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21CBD" w14:textId="528F83BD" w:rsidR="00FC6469" w:rsidRPr="00FC6469" w:rsidRDefault="00FC6469" w:rsidP="00FC6469">
      <w:pPr>
        <w:pStyle w:val="CRCoverPage"/>
        <w:tabs>
          <w:tab w:val="left" w:pos="1980"/>
        </w:tabs>
        <w:rPr>
          <w:rFonts w:ascii="Times New Roman" w:eastAsia="SimSun" w:hAnsi="Times New Roman"/>
          <w:b/>
          <w:sz w:val="24"/>
          <w:lang w:val="en-US" w:eastAsia="zh-CN"/>
        </w:rPr>
      </w:pPr>
      <w:bookmarkStart w:id="0" w:name="_GoBack"/>
      <w:bookmarkEnd w:id="0"/>
      <w:r w:rsidRPr="00FC6469">
        <w:rPr>
          <w:rFonts w:ascii="Times New Roman" w:eastAsia="SimSun" w:hAnsi="Times New Roman"/>
          <w:b/>
          <w:sz w:val="24"/>
          <w:lang w:val="en-US" w:eastAsia="zh-CN"/>
        </w:rPr>
        <w:t>3GPP TSG RAN WG1 Meeting #8</w:t>
      </w:r>
      <w:r w:rsidR="005759C3">
        <w:rPr>
          <w:rFonts w:ascii="Times New Roman" w:eastAsia="SimSun" w:hAnsi="Times New Roman"/>
          <w:b/>
          <w:sz w:val="24"/>
          <w:lang w:val="en-US" w:eastAsia="zh-CN"/>
        </w:rPr>
        <w:t>7</w:t>
      </w:r>
      <w:r w:rsidRPr="00FC6469">
        <w:rPr>
          <w:rFonts w:ascii="Times New Roman" w:eastAsia="SimSun" w:hAnsi="Times New Roman"/>
          <w:b/>
          <w:sz w:val="24"/>
          <w:lang w:val="en-US" w:eastAsia="zh-CN"/>
        </w:rPr>
        <w:tab/>
      </w:r>
      <w:r w:rsidRPr="00FC6469">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sidR="005759C3">
        <w:rPr>
          <w:rFonts w:ascii="Times New Roman" w:eastAsia="SimSun" w:hAnsi="Times New Roman"/>
          <w:b/>
          <w:sz w:val="24"/>
          <w:lang w:val="en-US" w:eastAsia="zh-CN"/>
        </w:rPr>
        <w:t xml:space="preserve">   </w:t>
      </w:r>
      <w:r w:rsidRPr="00FC6469">
        <w:rPr>
          <w:rFonts w:ascii="Times New Roman" w:eastAsia="SimSun" w:hAnsi="Times New Roman"/>
          <w:b/>
          <w:sz w:val="24"/>
          <w:lang w:val="en-US" w:eastAsia="zh-CN"/>
        </w:rPr>
        <w:t>R1-16</w:t>
      </w:r>
      <w:r w:rsidR="00296FED">
        <w:rPr>
          <w:rFonts w:ascii="Times New Roman" w:eastAsia="SimSun" w:hAnsi="Times New Roman"/>
          <w:b/>
          <w:sz w:val="24"/>
          <w:lang w:val="en-US" w:eastAsia="zh-CN"/>
        </w:rPr>
        <w:t>1</w:t>
      </w:r>
      <w:r w:rsidR="005759C3">
        <w:rPr>
          <w:rFonts w:ascii="Times New Roman" w:eastAsia="SimSun" w:hAnsi="Times New Roman"/>
          <w:b/>
          <w:sz w:val="24"/>
          <w:lang w:val="en-US" w:eastAsia="zh-CN"/>
        </w:rPr>
        <w:t>2633</w:t>
      </w:r>
    </w:p>
    <w:p w14:paraId="0871D6A2" w14:textId="6A3D3C88" w:rsidR="00B12A52" w:rsidRDefault="00B12A52" w:rsidP="00B12A52">
      <w:pPr>
        <w:pStyle w:val="CRCoverPage"/>
        <w:tabs>
          <w:tab w:val="left" w:pos="1980"/>
        </w:tabs>
        <w:jc w:val="both"/>
        <w:rPr>
          <w:rFonts w:ascii="Times New Roman" w:eastAsia="SimSun" w:hAnsi="Times New Roman"/>
          <w:b/>
          <w:sz w:val="24"/>
          <w:lang w:val="en-US" w:eastAsia="zh-CN"/>
        </w:rPr>
      </w:pPr>
      <w:r w:rsidRPr="001375CD">
        <w:rPr>
          <w:rFonts w:ascii="Times New Roman" w:eastAsia="SimSun" w:hAnsi="Times New Roman"/>
          <w:b/>
          <w:sz w:val="24"/>
          <w:lang w:val="en-US" w:eastAsia="zh-CN"/>
        </w:rPr>
        <w:t>Reno, USA</w:t>
      </w:r>
      <w:r w:rsidR="007A3D29">
        <w:rPr>
          <w:rFonts w:ascii="Times New Roman" w:eastAsia="SimSun" w:hAnsi="Times New Roman"/>
          <w:b/>
          <w:sz w:val="24"/>
          <w:lang w:val="en-US" w:eastAsia="zh-CN"/>
        </w:rPr>
        <w:t>,</w:t>
      </w:r>
      <w:r w:rsidRPr="001375CD">
        <w:rPr>
          <w:rFonts w:ascii="Times New Roman" w:eastAsia="SimSun" w:hAnsi="Times New Roman"/>
          <w:b/>
          <w:sz w:val="24"/>
          <w:lang w:val="en-US" w:eastAsia="zh-CN"/>
        </w:rPr>
        <w:t xml:space="preserve"> 14</w:t>
      </w:r>
      <w:r w:rsidRPr="001503F4">
        <w:rPr>
          <w:rFonts w:ascii="Times New Roman" w:eastAsia="SimSun" w:hAnsi="Times New Roman"/>
          <w:b/>
          <w:sz w:val="24"/>
          <w:vertAlign w:val="superscript"/>
          <w:lang w:val="en-US" w:eastAsia="zh-CN"/>
        </w:rPr>
        <w:t>th</w:t>
      </w:r>
      <w:r w:rsidR="001503F4">
        <w:rPr>
          <w:rFonts w:ascii="Times New Roman" w:eastAsia="SimSun" w:hAnsi="Times New Roman"/>
          <w:b/>
          <w:sz w:val="24"/>
          <w:lang w:val="en-US" w:eastAsia="zh-CN"/>
        </w:rPr>
        <w:t xml:space="preserve"> </w:t>
      </w:r>
      <w:r w:rsidRPr="001375CD">
        <w:rPr>
          <w:rFonts w:ascii="Times New Roman" w:eastAsia="SimSun" w:hAnsi="Times New Roman"/>
          <w:b/>
          <w:sz w:val="24"/>
          <w:lang w:val="en-US" w:eastAsia="zh-CN"/>
        </w:rPr>
        <w:t>- 18</w:t>
      </w:r>
      <w:r w:rsidRPr="001503F4">
        <w:rPr>
          <w:rFonts w:ascii="Times New Roman" w:eastAsia="SimSun" w:hAnsi="Times New Roman"/>
          <w:b/>
          <w:sz w:val="24"/>
          <w:vertAlign w:val="superscript"/>
          <w:lang w:val="en-US" w:eastAsia="zh-CN"/>
        </w:rPr>
        <w:t>th</w:t>
      </w:r>
      <w:r w:rsidR="001503F4">
        <w:rPr>
          <w:rFonts w:ascii="Times New Roman" w:eastAsia="SimSun" w:hAnsi="Times New Roman"/>
          <w:b/>
          <w:sz w:val="24"/>
          <w:lang w:val="en-US" w:eastAsia="zh-CN"/>
        </w:rPr>
        <w:t xml:space="preserve">, </w:t>
      </w:r>
      <w:r w:rsidRPr="001375CD">
        <w:rPr>
          <w:rFonts w:ascii="Times New Roman" w:eastAsia="SimSun" w:hAnsi="Times New Roman"/>
          <w:b/>
          <w:sz w:val="24"/>
          <w:lang w:val="en-US" w:eastAsia="zh-CN"/>
        </w:rPr>
        <w:t>November</w:t>
      </w:r>
      <w:r w:rsidR="007A3D29">
        <w:rPr>
          <w:rFonts w:ascii="Times New Roman" w:eastAsia="SimSun" w:hAnsi="Times New Roman"/>
          <w:b/>
          <w:sz w:val="24"/>
          <w:lang w:val="en-US" w:eastAsia="zh-CN"/>
        </w:rPr>
        <w:t>,</w:t>
      </w:r>
      <w:r w:rsidRPr="001375CD">
        <w:rPr>
          <w:rFonts w:ascii="Times New Roman" w:eastAsia="SimSun" w:hAnsi="Times New Roman"/>
          <w:b/>
          <w:sz w:val="24"/>
          <w:lang w:val="en-US" w:eastAsia="zh-CN"/>
        </w:rPr>
        <w:t xml:space="preserve"> 2016</w:t>
      </w:r>
    </w:p>
    <w:p w14:paraId="0C2BEEAB" w14:textId="77777777" w:rsidR="00FC6469" w:rsidRDefault="00FC6469" w:rsidP="00FC6469">
      <w:pPr>
        <w:pStyle w:val="CRCoverPage"/>
        <w:tabs>
          <w:tab w:val="left" w:pos="1980"/>
        </w:tabs>
        <w:jc w:val="both"/>
        <w:rPr>
          <w:rFonts w:ascii="Times New Roman" w:eastAsia="SimSun" w:hAnsi="Times New Roman"/>
          <w:b/>
          <w:sz w:val="24"/>
          <w:lang w:val="en-US" w:eastAsia="zh-CN"/>
        </w:rPr>
      </w:pPr>
    </w:p>
    <w:p w14:paraId="6FA141D4" w14:textId="5D545DF9" w:rsidR="00FA20F7" w:rsidRPr="00611209" w:rsidRDefault="00FA20F7" w:rsidP="00FC6469">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296FED">
        <w:rPr>
          <w:rFonts w:ascii="Times New Roman" w:hAnsi="Times New Roman"/>
          <w:b/>
          <w:bCs/>
          <w:sz w:val="24"/>
          <w:lang w:val="en-US"/>
        </w:rPr>
        <w:t>7</w:t>
      </w:r>
      <w:r w:rsidR="00E246F8" w:rsidRPr="00611209">
        <w:rPr>
          <w:rFonts w:ascii="Times New Roman" w:hAnsi="Times New Roman"/>
          <w:b/>
          <w:bCs/>
          <w:sz w:val="24"/>
          <w:lang w:val="en-US"/>
        </w:rPr>
        <w:t>.</w:t>
      </w:r>
      <w:r w:rsidR="005D69BE">
        <w:rPr>
          <w:rFonts w:ascii="Times New Roman" w:hAnsi="Times New Roman"/>
          <w:b/>
          <w:bCs/>
          <w:sz w:val="24"/>
          <w:lang w:val="en-US"/>
        </w:rPr>
        <w:t>1.</w:t>
      </w:r>
      <w:r w:rsidR="00296FED">
        <w:rPr>
          <w:rFonts w:ascii="Times New Roman" w:hAnsi="Times New Roman"/>
          <w:b/>
          <w:bCs/>
          <w:sz w:val="24"/>
          <w:lang w:val="en-US"/>
        </w:rPr>
        <w:t>3</w:t>
      </w:r>
      <w:r w:rsidR="005D69BE">
        <w:rPr>
          <w:rFonts w:ascii="Times New Roman" w:hAnsi="Times New Roman"/>
          <w:b/>
          <w:bCs/>
          <w:sz w:val="24"/>
          <w:lang w:val="en-US"/>
        </w:rPr>
        <w:t>.</w:t>
      </w:r>
      <w:r w:rsidR="00296FED">
        <w:rPr>
          <w:rFonts w:ascii="Times New Roman" w:hAnsi="Times New Roman"/>
          <w:b/>
          <w:bCs/>
          <w:sz w:val="24"/>
          <w:lang w:val="en-US"/>
        </w:rPr>
        <w:t>1</w:t>
      </w:r>
    </w:p>
    <w:p w14:paraId="186753AF" w14:textId="77777777" w:rsidR="00FA20F7" w:rsidRPr="00611209" w:rsidRDefault="0092027E" w:rsidP="00FA20F7">
      <w:pPr>
        <w:tabs>
          <w:tab w:val="left" w:pos="1985"/>
        </w:tabs>
        <w:rPr>
          <w:b/>
          <w:bCs/>
          <w:sz w:val="24"/>
          <w:lang w:val="en-US"/>
        </w:rPr>
      </w:pPr>
      <w:r w:rsidRPr="00611209">
        <w:rPr>
          <w:b/>
          <w:bCs/>
          <w:sz w:val="24"/>
          <w:lang w:val="en-US"/>
        </w:rPr>
        <w:t>Source:</w:t>
      </w:r>
      <w:r w:rsidRPr="00611209">
        <w:rPr>
          <w:b/>
          <w:bCs/>
          <w:sz w:val="24"/>
          <w:lang w:val="en-US"/>
        </w:rPr>
        <w:tab/>
        <w:t>InterDigital</w:t>
      </w:r>
      <w:r w:rsidR="00E17A3B" w:rsidRPr="00611209">
        <w:rPr>
          <w:b/>
          <w:bCs/>
          <w:sz w:val="24"/>
          <w:lang w:val="en-US"/>
        </w:rPr>
        <w:t xml:space="preserve"> Communications</w:t>
      </w:r>
    </w:p>
    <w:p w14:paraId="4F02292E" w14:textId="7937EF8E"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884BCE" w:rsidRPr="00884BCE">
        <w:rPr>
          <w:b/>
          <w:bCs/>
          <w:sz w:val="24"/>
          <w:lang w:val="en-US"/>
        </w:rPr>
        <w:t>Impact of UE Calibration in a Reciprocity-based UL MIMO Transmission</w:t>
      </w:r>
    </w:p>
    <w:p w14:paraId="20F2A3ED" w14:textId="48C0346C"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r w:rsidR="00CD15BB">
        <w:rPr>
          <w:b/>
          <w:bCs/>
          <w:sz w:val="24"/>
          <w:lang w:val="en-US"/>
        </w:rPr>
        <w:t xml:space="preserve"> and Decision</w:t>
      </w:r>
    </w:p>
    <w:p w14:paraId="45A92109" w14:textId="77777777" w:rsidR="00261A3A" w:rsidRPr="00DE1E23" w:rsidRDefault="00A35469" w:rsidP="00C34D28">
      <w:pPr>
        <w:pStyle w:val="Heading1"/>
        <w:rPr>
          <w:sz w:val="32"/>
          <w:szCs w:val="32"/>
        </w:rPr>
      </w:pPr>
      <w:r w:rsidRPr="00DE1E23">
        <w:rPr>
          <w:sz w:val="32"/>
          <w:szCs w:val="32"/>
        </w:rPr>
        <w:t>Introduction</w:t>
      </w:r>
    </w:p>
    <w:p w14:paraId="300F8A0A" w14:textId="70D9D2B5" w:rsidR="00296FED" w:rsidRDefault="00296FED" w:rsidP="00296FED">
      <w:pPr>
        <w:overflowPunct/>
        <w:autoSpaceDE/>
        <w:autoSpaceDN/>
        <w:adjustRightInd/>
        <w:spacing w:after="0"/>
        <w:textAlignment w:val="auto"/>
        <w:rPr>
          <w:szCs w:val="22"/>
        </w:rPr>
      </w:pPr>
      <w:r>
        <w:rPr>
          <w:szCs w:val="22"/>
        </w:rPr>
        <w:t xml:space="preserve">The benefits of a reciprocity-based CSI acquisition can be summarized as follows. It could result in a significant performance enhancement by providing a more accurate and timely CSI. Furthermore, it could reduce the feedback overhead for CSI measurement configuration and reporting. </w:t>
      </w:r>
    </w:p>
    <w:p w14:paraId="5F2F5DF3" w14:textId="77777777" w:rsidR="00296FED" w:rsidRDefault="00296FED" w:rsidP="00296FED">
      <w:pPr>
        <w:overflowPunct/>
        <w:autoSpaceDE/>
        <w:autoSpaceDN/>
        <w:adjustRightInd/>
        <w:spacing w:after="0"/>
        <w:textAlignment w:val="auto"/>
        <w:rPr>
          <w:szCs w:val="22"/>
        </w:rPr>
      </w:pPr>
    </w:p>
    <w:p w14:paraId="37341596" w14:textId="031EB3D5" w:rsidR="00296FED" w:rsidRDefault="00296FED" w:rsidP="00296FED">
      <w:pPr>
        <w:overflowPunct/>
        <w:autoSpaceDE/>
        <w:autoSpaceDN/>
        <w:adjustRightInd/>
        <w:spacing w:after="0"/>
        <w:textAlignment w:val="auto"/>
        <w:rPr>
          <w:szCs w:val="22"/>
        </w:rPr>
      </w:pPr>
      <w:r>
        <w:rPr>
          <w:szCs w:val="22"/>
        </w:rPr>
        <w:t>In</w:t>
      </w:r>
      <w:r w:rsidRPr="00611209">
        <w:rPr>
          <w:szCs w:val="22"/>
        </w:rPr>
        <w:t xml:space="preserve"> RAN</w:t>
      </w:r>
      <w:r>
        <w:rPr>
          <w:szCs w:val="22"/>
        </w:rPr>
        <w:t>1</w:t>
      </w:r>
      <w:r w:rsidRPr="00611209">
        <w:rPr>
          <w:szCs w:val="22"/>
        </w:rPr>
        <w:t xml:space="preserve"> #</w:t>
      </w:r>
      <w:r>
        <w:rPr>
          <w:szCs w:val="22"/>
        </w:rPr>
        <w:t xml:space="preserve">86b </w:t>
      </w:r>
      <w:r w:rsidRPr="00611209">
        <w:rPr>
          <w:szCs w:val="22"/>
        </w:rPr>
        <w:t>Meeting</w:t>
      </w:r>
      <w:r>
        <w:rPr>
          <w:szCs w:val="22"/>
        </w:rPr>
        <w:t xml:space="preserve"> </w:t>
      </w:r>
      <w:r>
        <w:rPr>
          <w:szCs w:val="22"/>
        </w:rPr>
        <w:fldChar w:fldCharType="begin"/>
      </w:r>
      <w:r>
        <w:rPr>
          <w:szCs w:val="22"/>
        </w:rPr>
        <w:instrText xml:space="preserve"> REF _Ref455734493 \r \h  \* MERGEFORMAT </w:instrText>
      </w:r>
      <w:r>
        <w:rPr>
          <w:szCs w:val="22"/>
        </w:rPr>
      </w:r>
      <w:r>
        <w:rPr>
          <w:szCs w:val="22"/>
        </w:rPr>
        <w:fldChar w:fldCharType="separate"/>
      </w:r>
      <w:r>
        <w:rPr>
          <w:szCs w:val="22"/>
        </w:rPr>
        <w:t>[1]</w:t>
      </w:r>
      <w:r>
        <w:rPr>
          <w:szCs w:val="22"/>
        </w:rPr>
        <w:fldChar w:fldCharType="end"/>
      </w:r>
      <w:r>
        <w:rPr>
          <w:szCs w:val="22"/>
        </w:rPr>
        <w:t>, the potential role of channel reciprocity in different MIMO-</w:t>
      </w:r>
      <w:r w:rsidR="007A3D29">
        <w:rPr>
          <w:szCs w:val="22"/>
        </w:rPr>
        <w:t>related</w:t>
      </w:r>
      <w:r>
        <w:rPr>
          <w:szCs w:val="22"/>
        </w:rPr>
        <w:t xml:space="preserve"> processes such as CSI acquisition, beam forming and QCL was discussed and captured in the following agreements. </w:t>
      </w:r>
    </w:p>
    <w:p w14:paraId="642CDAF4" w14:textId="77777777" w:rsidR="00296FED" w:rsidRPr="00626376" w:rsidRDefault="00296FED" w:rsidP="00296FED">
      <w:pPr>
        <w:overflowPunct/>
        <w:autoSpaceDE/>
        <w:autoSpaceDN/>
        <w:adjustRightInd/>
        <w:spacing w:after="0"/>
        <w:ind w:left="1647"/>
        <w:jc w:val="left"/>
        <w:textAlignment w:val="auto"/>
        <w:rPr>
          <w:rFonts w:eastAsia="MS Mincho"/>
          <w:lang w:val="en-US" w:eastAsia="ja-JP"/>
        </w:rPr>
      </w:pPr>
    </w:p>
    <w:p w14:paraId="27D8BD13" w14:textId="77777777" w:rsidR="00296FED" w:rsidRPr="001F6C04" w:rsidRDefault="00296FED" w:rsidP="00296FED">
      <w:pPr>
        <w:numPr>
          <w:ilvl w:val="0"/>
          <w:numId w:val="24"/>
        </w:numPr>
        <w:tabs>
          <w:tab w:val="clear" w:pos="360"/>
          <w:tab w:val="num" w:pos="927"/>
        </w:tabs>
        <w:overflowPunct/>
        <w:autoSpaceDE/>
        <w:autoSpaceDN/>
        <w:adjustRightInd/>
        <w:spacing w:after="0"/>
        <w:ind w:left="927"/>
        <w:jc w:val="left"/>
        <w:textAlignment w:val="auto"/>
        <w:rPr>
          <w:rFonts w:eastAsia="MS Mincho"/>
          <w:b/>
          <w:i/>
          <w:sz w:val="20"/>
          <w:lang w:val="en-US" w:eastAsia="ja-JP"/>
        </w:rPr>
      </w:pPr>
      <w:r w:rsidRPr="001F6C04">
        <w:rPr>
          <w:rFonts w:eastAsia="MS Mincho"/>
          <w:b/>
          <w:i/>
          <w:sz w:val="20"/>
          <w:lang w:val="en-US" w:eastAsia="ja-JP"/>
        </w:rPr>
        <w:t xml:space="preserve">For hybrid beamforming, at least the following steps for CSI/RSRP acquisition should be studied: </w:t>
      </w:r>
    </w:p>
    <w:p w14:paraId="40DA5419" w14:textId="77777777" w:rsidR="00296FED" w:rsidRPr="001F6C04" w:rsidRDefault="00296FED" w:rsidP="00296FED">
      <w:pPr>
        <w:numPr>
          <w:ilvl w:val="1"/>
          <w:numId w:val="24"/>
        </w:numPr>
        <w:tabs>
          <w:tab w:val="clear" w:pos="1080"/>
          <w:tab w:val="num" w:pos="1647"/>
        </w:tabs>
        <w:overflowPunct/>
        <w:autoSpaceDE/>
        <w:autoSpaceDN/>
        <w:adjustRightInd/>
        <w:spacing w:after="0"/>
        <w:ind w:left="1647"/>
        <w:jc w:val="left"/>
        <w:textAlignment w:val="auto"/>
        <w:rPr>
          <w:rFonts w:eastAsia="MS Mincho"/>
          <w:b/>
          <w:i/>
          <w:sz w:val="20"/>
          <w:lang w:val="en-US" w:eastAsia="ja-JP"/>
        </w:rPr>
      </w:pPr>
      <w:r w:rsidRPr="001F6C04">
        <w:rPr>
          <w:rFonts w:eastAsia="MS Mincho"/>
          <w:b/>
          <w:i/>
          <w:sz w:val="20"/>
          <w:lang w:val="en-US" w:eastAsia="ja-JP"/>
        </w:rPr>
        <w:t>Step 1: Beam-based CSI/ and/or RSRP (e.g., based on beam management procedures)</w:t>
      </w:r>
    </w:p>
    <w:p w14:paraId="12D926E4" w14:textId="77777777" w:rsidR="00296FED" w:rsidRPr="001F6C04" w:rsidRDefault="00296FED" w:rsidP="00296FED">
      <w:pPr>
        <w:numPr>
          <w:ilvl w:val="2"/>
          <w:numId w:val="24"/>
        </w:numPr>
        <w:tabs>
          <w:tab w:val="clear" w:pos="1800"/>
          <w:tab w:val="num" w:pos="2367"/>
        </w:tabs>
        <w:overflowPunct/>
        <w:autoSpaceDE/>
        <w:autoSpaceDN/>
        <w:adjustRightInd/>
        <w:spacing w:after="0"/>
        <w:ind w:left="2367"/>
        <w:jc w:val="left"/>
        <w:textAlignment w:val="auto"/>
        <w:rPr>
          <w:rFonts w:eastAsia="MS Mincho"/>
          <w:b/>
          <w:i/>
          <w:sz w:val="20"/>
          <w:lang w:val="en-US" w:eastAsia="ja-JP"/>
        </w:rPr>
      </w:pPr>
      <w:r w:rsidRPr="001F6C04">
        <w:rPr>
          <w:rFonts w:eastAsia="MS Mincho"/>
          <w:b/>
          <w:i/>
          <w:sz w:val="20"/>
          <w:lang w:val="en-US" w:eastAsia="ja-JP"/>
        </w:rPr>
        <w:t>To determine at least analog beam</w:t>
      </w:r>
    </w:p>
    <w:p w14:paraId="2FB5AA35" w14:textId="77777777" w:rsidR="00296FED" w:rsidRPr="001F6C04" w:rsidRDefault="00296FED" w:rsidP="00296FED">
      <w:pPr>
        <w:numPr>
          <w:ilvl w:val="2"/>
          <w:numId w:val="24"/>
        </w:numPr>
        <w:tabs>
          <w:tab w:val="clear" w:pos="1800"/>
          <w:tab w:val="num" w:pos="2367"/>
        </w:tabs>
        <w:overflowPunct/>
        <w:autoSpaceDE/>
        <w:autoSpaceDN/>
        <w:adjustRightInd/>
        <w:spacing w:after="0"/>
        <w:ind w:left="2367"/>
        <w:jc w:val="left"/>
        <w:textAlignment w:val="auto"/>
        <w:rPr>
          <w:rFonts w:eastAsia="MS Mincho"/>
          <w:b/>
          <w:i/>
          <w:sz w:val="20"/>
          <w:lang w:val="en-US" w:eastAsia="ja-JP"/>
        </w:rPr>
      </w:pPr>
      <w:r w:rsidRPr="001F6C04">
        <w:rPr>
          <w:rFonts w:eastAsia="MS Mincho"/>
          <w:b/>
          <w:i/>
          <w:sz w:val="20"/>
          <w:lang w:val="en-US" w:eastAsia="ja-JP"/>
        </w:rPr>
        <w:t xml:space="preserve"> Using UE feedback and/or beam-based reciprocity</w:t>
      </w:r>
    </w:p>
    <w:p w14:paraId="674F81A0" w14:textId="77777777" w:rsidR="00296FED" w:rsidRPr="001F6C04" w:rsidRDefault="00296FED" w:rsidP="00296FED">
      <w:pPr>
        <w:numPr>
          <w:ilvl w:val="3"/>
          <w:numId w:val="24"/>
        </w:numPr>
        <w:tabs>
          <w:tab w:val="clear" w:pos="2520"/>
          <w:tab w:val="num" w:pos="3087"/>
        </w:tabs>
        <w:overflowPunct/>
        <w:autoSpaceDE/>
        <w:autoSpaceDN/>
        <w:adjustRightInd/>
        <w:spacing w:after="0"/>
        <w:ind w:left="3087"/>
        <w:jc w:val="left"/>
        <w:textAlignment w:val="auto"/>
        <w:rPr>
          <w:rFonts w:eastAsia="MS Mincho"/>
          <w:b/>
          <w:i/>
          <w:sz w:val="20"/>
          <w:lang w:val="en-US" w:eastAsia="ja-JP"/>
        </w:rPr>
      </w:pPr>
      <w:r w:rsidRPr="001F6C04">
        <w:rPr>
          <w:rFonts w:eastAsia="MS Mincho"/>
          <w:b/>
          <w:i/>
          <w:sz w:val="20"/>
          <w:lang w:val="en-US" w:eastAsia="ja-JP"/>
        </w:rPr>
        <w:t>With beam-based reciprocity, TRP/UE can obtain DL/UL Tx beam from its Rx beam by multi-beam reception</w:t>
      </w:r>
    </w:p>
    <w:p w14:paraId="702CD72D" w14:textId="77777777" w:rsidR="00296FED" w:rsidRPr="001F6C04" w:rsidRDefault="00296FED" w:rsidP="00296FED">
      <w:pPr>
        <w:numPr>
          <w:ilvl w:val="1"/>
          <w:numId w:val="24"/>
        </w:numPr>
        <w:tabs>
          <w:tab w:val="clear" w:pos="1080"/>
          <w:tab w:val="num" w:pos="1647"/>
        </w:tabs>
        <w:overflowPunct/>
        <w:autoSpaceDE/>
        <w:autoSpaceDN/>
        <w:adjustRightInd/>
        <w:spacing w:after="0"/>
        <w:ind w:left="1647"/>
        <w:jc w:val="left"/>
        <w:textAlignment w:val="auto"/>
        <w:rPr>
          <w:rFonts w:eastAsia="MS Mincho"/>
          <w:b/>
          <w:i/>
          <w:sz w:val="20"/>
          <w:lang w:val="en-US" w:eastAsia="ja-JP"/>
        </w:rPr>
      </w:pPr>
      <w:r w:rsidRPr="001F6C04">
        <w:rPr>
          <w:rFonts w:eastAsia="MS Mincho"/>
          <w:b/>
          <w:i/>
          <w:sz w:val="20"/>
          <w:lang w:val="en-US" w:eastAsia="ja-JP"/>
        </w:rPr>
        <w:t>Step 2: Port-based CSI</w:t>
      </w:r>
    </w:p>
    <w:p w14:paraId="0347C373" w14:textId="77777777" w:rsidR="00296FED" w:rsidRPr="001F6C04" w:rsidRDefault="00296FED" w:rsidP="00296FED">
      <w:pPr>
        <w:numPr>
          <w:ilvl w:val="2"/>
          <w:numId w:val="24"/>
        </w:numPr>
        <w:tabs>
          <w:tab w:val="clear" w:pos="1800"/>
          <w:tab w:val="num" w:pos="2367"/>
        </w:tabs>
        <w:overflowPunct/>
        <w:autoSpaceDE/>
        <w:autoSpaceDN/>
        <w:adjustRightInd/>
        <w:spacing w:after="0"/>
        <w:ind w:left="2367"/>
        <w:jc w:val="left"/>
        <w:textAlignment w:val="auto"/>
        <w:rPr>
          <w:rFonts w:eastAsia="MS Mincho"/>
          <w:b/>
          <w:i/>
          <w:sz w:val="20"/>
          <w:lang w:val="en-US" w:eastAsia="ja-JP"/>
        </w:rPr>
      </w:pPr>
      <w:r w:rsidRPr="001F6C04">
        <w:rPr>
          <w:rFonts w:eastAsia="MS Mincho"/>
          <w:b/>
          <w:i/>
          <w:sz w:val="20"/>
          <w:lang w:val="en-US" w:eastAsia="ja-JP"/>
        </w:rPr>
        <w:t xml:space="preserve">To determine the precoder for </w:t>
      </w:r>
      <w:r w:rsidRPr="001F6C04">
        <w:rPr>
          <w:rFonts w:eastAsia="MS Mincho" w:hint="eastAsia"/>
          <w:b/>
          <w:i/>
          <w:sz w:val="20"/>
          <w:lang w:val="en-US" w:eastAsia="ja-JP"/>
        </w:rPr>
        <w:t xml:space="preserve">digital beam based on </w:t>
      </w:r>
      <w:r w:rsidRPr="001F6C04">
        <w:rPr>
          <w:rFonts w:eastAsia="MS Mincho"/>
          <w:b/>
          <w:i/>
          <w:sz w:val="20"/>
          <w:lang w:val="en-US" w:eastAsia="ja-JP"/>
        </w:rPr>
        <w:t>the reported analog beam</w:t>
      </w:r>
      <w:r w:rsidRPr="001F6C04">
        <w:rPr>
          <w:rFonts w:eastAsia="MS Mincho" w:hint="eastAsia"/>
          <w:b/>
          <w:i/>
          <w:sz w:val="20"/>
          <w:lang w:val="en-US" w:eastAsia="ja-JP"/>
        </w:rPr>
        <w:t>(s)</w:t>
      </w:r>
    </w:p>
    <w:p w14:paraId="7321CE0B" w14:textId="77777777" w:rsidR="00296FED" w:rsidRPr="001F6C04" w:rsidRDefault="00296FED" w:rsidP="00296FED">
      <w:pPr>
        <w:numPr>
          <w:ilvl w:val="2"/>
          <w:numId w:val="24"/>
        </w:numPr>
        <w:tabs>
          <w:tab w:val="clear" w:pos="1800"/>
          <w:tab w:val="num" w:pos="2367"/>
        </w:tabs>
        <w:overflowPunct/>
        <w:autoSpaceDE/>
        <w:autoSpaceDN/>
        <w:adjustRightInd/>
        <w:spacing w:after="0"/>
        <w:ind w:left="2367"/>
        <w:jc w:val="left"/>
        <w:textAlignment w:val="auto"/>
        <w:rPr>
          <w:rFonts w:eastAsia="MS Mincho"/>
          <w:b/>
          <w:i/>
          <w:sz w:val="20"/>
          <w:lang w:val="en-US" w:eastAsia="ja-JP"/>
        </w:rPr>
      </w:pPr>
      <w:r w:rsidRPr="001F6C04">
        <w:rPr>
          <w:rFonts w:eastAsia="MS Mincho"/>
          <w:b/>
          <w:i/>
          <w:sz w:val="20"/>
          <w:lang w:val="en-US" w:eastAsia="ja-JP"/>
        </w:rPr>
        <w:t xml:space="preserve"> Using UE feedback and/or port-based reciprocity</w:t>
      </w:r>
    </w:p>
    <w:p w14:paraId="72EA6FD6" w14:textId="77777777" w:rsidR="00296FED" w:rsidRPr="001F6C04" w:rsidRDefault="00296FED" w:rsidP="00296FED">
      <w:pPr>
        <w:numPr>
          <w:ilvl w:val="3"/>
          <w:numId w:val="24"/>
        </w:numPr>
        <w:tabs>
          <w:tab w:val="clear" w:pos="2520"/>
          <w:tab w:val="num" w:pos="3087"/>
        </w:tabs>
        <w:overflowPunct/>
        <w:autoSpaceDE/>
        <w:autoSpaceDN/>
        <w:adjustRightInd/>
        <w:spacing w:after="0"/>
        <w:ind w:left="3087"/>
        <w:jc w:val="left"/>
        <w:textAlignment w:val="auto"/>
        <w:rPr>
          <w:rFonts w:eastAsia="MS Mincho"/>
          <w:b/>
          <w:i/>
          <w:sz w:val="20"/>
          <w:lang w:val="en-US" w:eastAsia="ja-JP"/>
        </w:rPr>
      </w:pPr>
      <w:r w:rsidRPr="001F6C04">
        <w:rPr>
          <w:rFonts w:eastAsia="MS Mincho"/>
          <w:b/>
          <w:i/>
          <w:sz w:val="20"/>
          <w:lang w:val="en-US" w:eastAsia="ja-JP"/>
        </w:rPr>
        <w:t>With port-based reciprocity, TRP/UE can obtain DL/UL CSI based on UL SRS/DL RS</w:t>
      </w:r>
    </w:p>
    <w:p w14:paraId="26D14E9E" w14:textId="77777777" w:rsidR="00296FED" w:rsidRPr="001F6C04" w:rsidRDefault="00296FED" w:rsidP="00296FED">
      <w:pPr>
        <w:numPr>
          <w:ilvl w:val="1"/>
          <w:numId w:val="24"/>
        </w:numPr>
        <w:tabs>
          <w:tab w:val="clear" w:pos="1080"/>
          <w:tab w:val="num" w:pos="1647"/>
        </w:tabs>
        <w:overflowPunct/>
        <w:autoSpaceDE/>
        <w:autoSpaceDN/>
        <w:adjustRightInd/>
        <w:spacing w:after="0"/>
        <w:ind w:left="1647"/>
        <w:jc w:val="left"/>
        <w:textAlignment w:val="auto"/>
        <w:rPr>
          <w:rFonts w:eastAsia="MS Mincho"/>
          <w:b/>
          <w:i/>
          <w:sz w:val="20"/>
          <w:lang w:val="en-US" w:eastAsia="ja-JP"/>
        </w:rPr>
      </w:pPr>
      <w:r w:rsidRPr="001F6C04">
        <w:rPr>
          <w:rFonts w:eastAsia="MS Mincho"/>
          <w:b/>
          <w:i/>
          <w:sz w:val="20"/>
          <w:lang w:val="en-US" w:eastAsia="ja-JP"/>
        </w:rPr>
        <w:t xml:space="preserve">Step 3: CQI </w:t>
      </w:r>
    </w:p>
    <w:p w14:paraId="46C1D033" w14:textId="77777777" w:rsidR="00296FED" w:rsidRPr="001F6C04" w:rsidRDefault="00296FED" w:rsidP="00296FED">
      <w:pPr>
        <w:numPr>
          <w:ilvl w:val="2"/>
          <w:numId w:val="24"/>
        </w:numPr>
        <w:tabs>
          <w:tab w:val="clear" w:pos="1800"/>
          <w:tab w:val="num" w:pos="2367"/>
        </w:tabs>
        <w:overflowPunct/>
        <w:autoSpaceDE/>
        <w:autoSpaceDN/>
        <w:adjustRightInd/>
        <w:spacing w:after="0"/>
        <w:ind w:left="2367"/>
        <w:jc w:val="left"/>
        <w:textAlignment w:val="auto"/>
        <w:rPr>
          <w:rFonts w:eastAsia="MS Mincho"/>
          <w:b/>
          <w:i/>
          <w:sz w:val="20"/>
          <w:lang w:val="en-US" w:eastAsia="ja-JP"/>
        </w:rPr>
      </w:pPr>
      <w:r w:rsidRPr="001F6C04">
        <w:rPr>
          <w:rFonts w:eastAsia="MS Mincho"/>
          <w:b/>
          <w:i/>
          <w:sz w:val="20"/>
          <w:lang w:val="en-US" w:eastAsia="ja-JP"/>
        </w:rPr>
        <w:t>To determine CQI for data transmission given the reported analog and digital beam</w:t>
      </w:r>
    </w:p>
    <w:p w14:paraId="145D1556" w14:textId="77777777" w:rsidR="00296FED" w:rsidRPr="001F6C04" w:rsidRDefault="00296FED" w:rsidP="00296FED">
      <w:pPr>
        <w:numPr>
          <w:ilvl w:val="2"/>
          <w:numId w:val="24"/>
        </w:numPr>
        <w:tabs>
          <w:tab w:val="clear" w:pos="1800"/>
          <w:tab w:val="num" w:pos="2367"/>
        </w:tabs>
        <w:overflowPunct/>
        <w:autoSpaceDE/>
        <w:autoSpaceDN/>
        <w:adjustRightInd/>
        <w:spacing w:after="0"/>
        <w:ind w:left="2367"/>
        <w:jc w:val="left"/>
        <w:textAlignment w:val="auto"/>
        <w:rPr>
          <w:rFonts w:eastAsia="MS Mincho"/>
          <w:b/>
          <w:i/>
          <w:sz w:val="20"/>
          <w:lang w:val="en-US" w:eastAsia="ja-JP"/>
        </w:rPr>
      </w:pPr>
      <w:r w:rsidRPr="001F6C04">
        <w:rPr>
          <w:rFonts w:eastAsia="MS Mincho"/>
          <w:b/>
          <w:i/>
          <w:sz w:val="20"/>
          <w:lang w:val="en-US" w:eastAsia="ja-JP"/>
        </w:rPr>
        <w:t>Based on UE-specific CSI-RS transmission</w:t>
      </w:r>
    </w:p>
    <w:p w14:paraId="520851CB" w14:textId="77777777" w:rsidR="00296FED" w:rsidRPr="001F6C04" w:rsidRDefault="00296FED" w:rsidP="00296FED">
      <w:pPr>
        <w:numPr>
          <w:ilvl w:val="1"/>
          <w:numId w:val="24"/>
        </w:numPr>
        <w:tabs>
          <w:tab w:val="clear" w:pos="1080"/>
          <w:tab w:val="num" w:pos="1647"/>
        </w:tabs>
        <w:overflowPunct/>
        <w:autoSpaceDE/>
        <w:autoSpaceDN/>
        <w:adjustRightInd/>
        <w:spacing w:after="0"/>
        <w:ind w:left="1647"/>
        <w:jc w:val="left"/>
        <w:textAlignment w:val="auto"/>
        <w:rPr>
          <w:rFonts w:eastAsia="MS Mincho"/>
          <w:b/>
          <w:i/>
          <w:sz w:val="20"/>
          <w:lang w:val="en-US" w:eastAsia="ja-JP"/>
        </w:rPr>
      </w:pPr>
      <w:r w:rsidRPr="001F6C04">
        <w:rPr>
          <w:rFonts w:eastAsia="MS Mincho"/>
          <w:b/>
          <w:i/>
          <w:sz w:val="20"/>
          <w:lang w:val="en-US" w:eastAsia="ja-JP"/>
        </w:rPr>
        <w:t>Further optimization of the procedure for reciprocity/non-reciprocity can be considered</w:t>
      </w:r>
    </w:p>
    <w:p w14:paraId="2436B283" w14:textId="77777777" w:rsidR="00296FED" w:rsidRPr="001F6C04" w:rsidRDefault="00296FED" w:rsidP="00296FED">
      <w:pPr>
        <w:overflowPunct/>
        <w:autoSpaceDE/>
        <w:autoSpaceDN/>
        <w:adjustRightInd/>
        <w:spacing w:after="0"/>
        <w:ind w:left="567"/>
        <w:textAlignment w:val="auto"/>
        <w:rPr>
          <w:b/>
          <w:sz w:val="20"/>
          <w:szCs w:val="22"/>
        </w:rPr>
      </w:pPr>
    </w:p>
    <w:p w14:paraId="616B164B" w14:textId="77777777" w:rsidR="00296FED" w:rsidRPr="001F6C04" w:rsidRDefault="00296FED" w:rsidP="00296FED">
      <w:pPr>
        <w:numPr>
          <w:ilvl w:val="0"/>
          <w:numId w:val="25"/>
        </w:numPr>
        <w:tabs>
          <w:tab w:val="clear" w:pos="720"/>
          <w:tab w:val="num" w:pos="927"/>
        </w:tabs>
        <w:overflowPunct/>
        <w:autoSpaceDE/>
        <w:autoSpaceDN/>
        <w:adjustRightInd/>
        <w:spacing w:after="0"/>
        <w:ind w:left="927"/>
        <w:jc w:val="left"/>
        <w:textAlignment w:val="auto"/>
        <w:rPr>
          <w:b/>
          <w:sz w:val="20"/>
          <w:szCs w:val="22"/>
        </w:rPr>
      </w:pPr>
      <w:r w:rsidRPr="001F6C04">
        <w:rPr>
          <w:rFonts w:eastAsia="MS Mincho"/>
          <w:b/>
          <w:i/>
          <w:sz w:val="20"/>
          <w:lang w:val="en-US" w:eastAsia="ja-JP"/>
        </w:rPr>
        <w:t>FFS</w:t>
      </w:r>
      <w:r>
        <w:rPr>
          <w:rFonts w:eastAsia="MS Mincho"/>
          <w:b/>
          <w:i/>
          <w:sz w:val="20"/>
          <w:lang w:val="en-US" w:eastAsia="ja-JP"/>
        </w:rPr>
        <w:t>:</w:t>
      </w:r>
      <w:r w:rsidRPr="001F6C04">
        <w:rPr>
          <w:rFonts w:eastAsia="MS Mincho"/>
          <w:b/>
          <w:i/>
          <w:sz w:val="20"/>
          <w:lang w:val="en-US" w:eastAsia="ja-JP"/>
        </w:rPr>
        <w:t xml:space="preserve"> QCL considering channel reciprocity </w:t>
      </w:r>
    </w:p>
    <w:p w14:paraId="644318C1" w14:textId="77777777" w:rsidR="00296FED" w:rsidRDefault="00296FED" w:rsidP="00296FED">
      <w:pPr>
        <w:overflowPunct/>
        <w:autoSpaceDE/>
        <w:autoSpaceDN/>
        <w:adjustRightInd/>
        <w:spacing w:after="0"/>
        <w:ind w:left="360"/>
        <w:jc w:val="left"/>
        <w:textAlignment w:val="auto"/>
        <w:rPr>
          <w:szCs w:val="22"/>
        </w:rPr>
      </w:pPr>
    </w:p>
    <w:p w14:paraId="7D199853" w14:textId="77777777" w:rsidR="00296FED" w:rsidRDefault="00296FED" w:rsidP="00296FED">
      <w:pPr>
        <w:overflowPunct/>
        <w:autoSpaceDE/>
        <w:autoSpaceDN/>
        <w:adjustRightInd/>
        <w:spacing w:after="0"/>
        <w:textAlignment w:val="auto"/>
        <w:rPr>
          <w:szCs w:val="22"/>
        </w:rPr>
      </w:pPr>
      <w:r>
        <w:rPr>
          <w:szCs w:val="22"/>
        </w:rPr>
        <w:t xml:space="preserve">Another important aspect of the reciprocity-based CSI acquisition is the state of the UE calibration [2, 3]. In a reciprocity-based CSI framework, since a UE bases its UL transmission on the measurements performed on the downlink channel that is observed through the RF chain and antenna system, it is important that the UE is properly calibrated. Hence, as discussed in </w:t>
      </w:r>
      <w:r w:rsidRPr="00611209">
        <w:rPr>
          <w:szCs w:val="22"/>
        </w:rPr>
        <w:t>RAN</w:t>
      </w:r>
      <w:r>
        <w:rPr>
          <w:szCs w:val="22"/>
        </w:rPr>
        <w:t>1</w:t>
      </w:r>
      <w:r w:rsidRPr="00611209">
        <w:rPr>
          <w:szCs w:val="22"/>
        </w:rPr>
        <w:t xml:space="preserve"> #</w:t>
      </w:r>
      <w:r>
        <w:rPr>
          <w:szCs w:val="22"/>
        </w:rPr>
        <w:t xml:space="preserve">86b </w:t>
      </w:r>
      <w:r w:rsidRPr="00611209">
        <w:rPr>
          <w:szCs w:val="22"/>
        </w:rPr>
        <w:t>Meeting</w:t>
      </w:r>
      <w:r>
        <w:rPr>
          <w:szCs w:val="22"/>
        </w:rPr>
        <w:t xml:space="preserve"> [1], further study on the impact of calibration is required.</w:t>
      </w:r>
    </w:p>
    <w:p w14:paraId="5B612048" w14:textId="77777777" w:rsidR="00780DD1" w:rsidRDefault="00780DD1" w:rsidP="00296FED">
      <w:pPr>
        <w:overflowPunct/>
        <w:autoSpaceDE/>
        <w:autoSpaceDN/>
        <w:adjustRightInd/>
        <w:spacing w:after="0"/>
        <w:textAlignment w:val="auto"/>
        <w:rPr>
          <w:szCs w:val="22"/>
        </w:rPr>
      </w:pPr>
    </w:p>
    <w:p w14:paraId="59F59DCA" w14:textId="77777777" w:rsidR="00296FED" w:rsidRPr="001F6C04" w:rsidRDefault="00296FED" w:rsidP="00296FED">
      <w:pPr>
        <w:numPr>
          <w:ilvl w:val="1"/>
          <w:numId w:val="24"/>
        </w:numPr>
        <w:overflowPunct/>
        <w:autoSpaceDE/>
        <w:autoSpaceDN/>
        <w:adjustRightInd/>
        <w:spacing w:after="0"/>
        <w:jc w:val="left"/>
        <w:textAlignment w:val="auto"/>
        <w:rPr>
          <w:rFonts w:eastAsia="MS Mincho"/>
          <w:b/>
          <w:i/>
          <w:sz w:val="20"/>
          <w:lang w:val="en-US" w:eastAsia="ja-JP"/>
        </w:rPr>
      </w:pPr>
      <w:r w:rsidRPr="001F6C04">
        <w:rPr>
          <w:rFonts w:eastAsia="MS Mincho"/>
          <w:b/>
          <w:i/>
          <w:sz w:val="20"/>
          <w:lang w:eastAsia="ja-JP"/>
        </w:rPr>
        <w:t>Study the coherent</w:t>
      </w:r>
      <w:r w:rsidRPr="001F6C04">
        <w:rPr>
          <w:rFonts w:eastAsia="MS Mincho" w:hint="eastAsia"/>
          <w:b/>
          <w:i/>
          <w:sz w:val="20"/>
          <w:lang w:eastAsia="ja-JP"/>
        </w:rPr>
        <w:t>/non-coherent</w:t>
      </w:r>
      <w:r w:rsidRPr="001F6C04">
        <w:rPr>
          <w:rFonts w:eastAsia="MS Mincho"/>
          <w:b/>
          <w:i/>
          <w:sz w:val="20"/>
          <w:lang w:eastAsia="ja-JP"/>
        </w:rPr>
        <w:t xml:space="preserve"> MIMO transmission based on </w:t>
      </w:r>
      <w:r w:rsidRPr="001F6C04">
        <w:rPr>
          <w:rFonts w:eastAsia="MS Mincho" w:hint="eastAsia"/>
          <w:b/>
          <w:i/>
          <w:sz w:val="20"/>
          <w:lang w:eastAsia="ja-JP"/>
        </w:rPr>
        <w:t>uniform/</w:t>
      </w:r>
      <w:r w:rsidRPr="001F6C04">
        <w:rPr>
          <w:rFonts w:eastAsia="MS Mincho"/>
          <w:b/>
          <w:i/>
          <w:sz w:val="20"/>
          <w:lang w:eastAsia="ja-JP"/>
        </w:rPr>
        <w:t xml:space="preserve">non-uniform </w:t>
      </w:r>
      <w:r w:rsidRPr="001F6C04">
        <w:rPr>
          <w:rFonts w:eastAsia="MS Mincho" w:hint="eastAsia"/>
          <w:b/>
          <w:i/>
          <w:sz w:val="20"/>
          <w:lang w:eastAsia="ja-JP"/>
        </w:rPr>
        <w:t>array</w:t>
      </w:r>
      <w:r w:rsidRPr="001F6C04">
        <w:rPr>
          <w:rFonts w:eastAsia="MS Mincho"/>
          <w:b/>
          <w:i/>
          <w:sz w:val="20"/>
          <w:lang w:eastAsia="ja-JP"/>
        </w:rPr>
        <w:t xml:space="preserve"> structure at TRP or UE</w:t>
      </w:r>
    </w:p>
    <w:p w14:paraId="3EB32F1E" w14:textId="77777777" w:rsidR="00296FED" w:rsidRPr="001F6C04" w:rsidRDefault="00296FED" w:rsidP="00296FED">
      <w:pPr>
        <w:numPr>
          <w:ilvl w:val="2"/>
          <w:numId w:val="24"/>
        </w:numPr>
        <w:overflowPunct/>
        <w:autoSpaceDE/>
        <w:autoSpaceDN/>
        <w:adjustRightInd/>
        <w:spacing w:after="0"/>
        <w:jc w:val="left"/>
        <w:textAlignment w:val="auto"/>
        <w:rPr>
          <w:rFonts w:eastAsia="MS Mincho"/>
          <w:b/>
          <w:i/>
          <w:sz w:val="20"/>
          <w:lang w:val="en-US" w:eastAsia="ja-JP"/>
        </w:rPr>
      </w:pPr>
      <w:r w:rsidRPr="001F6C04">
        <w:rPr>
          <w:rFonts w:eastAsia="MS Mincho"/>
          <w:b/>
          <w:i/>
          <w:sz w:val="20"/>
          <w:lang w:eastAsia="ja-JP"/>
        </w:rPr>
        <w:t>E</w:t>
      </w:r>
      <w:r w:rsidRPr="001F6C04">
        <w:rPr>
          <w:rFonts w:eastAsia="MS Mincho" w:hint="eastAsia"/>
          <w:b/>
          <w:i/>
          <w:sz w:val="20"/>
          <w:lang w:eastAsia="ja-JP"/>
        </w:rPr>
        <w:t xml:space="preserve">.g., </w:t>
      </w:r>
      <w:r w:rsidRPr="001F6C04">
        <w:rPr>
          <w:rFonts w:eastAsia="MS Mincho"/>
          <w:b/>
          <w:i/>
          <w:sz w:val="20"/>
          <w:lang w:eastAsia="ja-JP"/>
        </w:rPr>
        <w:t>Codebook design</w:t>
      </w:r>
      <w:r w:rsidRPr="001F6C04">
        <w:rPr>
          <w:rFonts w:eastAsia="MS Mincho" w:hint="eastAsia"/>
          <w:b/>
          <w:i/>
          <w:sz w:val="20"/>
          <w:lang w:eastAsia="ja-JP"/>
        </w:rPr>
        <w:t>, calibration accuracy, interference measurement, advanced receiver design, interference hypothesis</w:t>
      </w:r>
    </w:p>
    <w:p w14:paraId="09815F72" w14:textId="77777777" w:rsidR="00296FED" w:rsidRDefault="00296FED" w:rsidP="00296FED"/>
    <w:p w14:paraId="43375A0D" w14:textId="77777777" w:rsidR="00296FED" w:rsidRPr="00FE6318" w:rsidRDefault="00296FED" w:rsidP="00296FED">
      <w:r w:rsidRPr="00FE6318">
        <w:t>In this contribution, we share our analysis on the impact of the UE calibration in a UL MIMO transmission to provide some insight on potential performance loss due to radio hardware miscalibration.</w:t>
      </w:r>
    </w:p>
    <w:p w14:paraId="411E7BBD" w14:textId="01682AB8" w:rsidR="00085A01" w:rsidRPr="00DE1E23" w:rsidRDefault="00504084" w:rsidP="00085A01">
      <w:pPr>
        <w:pStyle w:val="Heading1"/>
        <w:pBdr>
          <w:top w:val="single" w:sz="12" w:space="5" w:color="auto"/>
        </w:pBdr>
        <w:spacing w:after="120"/>
        <w:rPr>
          <w:sz w:val="32"/>
          <w:szCs w:val="32"/>
          <w:lang w:val="en-US"/>
        </w:rPr>
      </w:pPr>
      <w:r>
        <w:rPr>
          <w:sz w:val="32"/>
          <w:szCs w:val="32"/>
        </w:rPr>
        <w:t>A Review on Calibration Model</w:t>
      </w:r>
      <w:r w:rsidR="004555E3" w:rsidRPr="00DE1E23">
        <w:rPr>
          <w:sz w:val="32"/>
          <w:szCs w:val="32"/>
        </w:rPr>
        <w:t xml:space="preserve"> </w:t>
      </w:r>
    </w:p>
    <w:p w14:paraId="74FE123B" w14:textId="7C89E0DA" w:rsidR="00C85EDC" w:rsidRDefault="00FE6318" w:rsidP="00C85EDC">
      <w:pPr>
        <w:spacing w:line="240" w:lineRule="exact"/>
      </w:pPr>
      <w:r w:rsidRPr="002F372A">
        <w:t>Figure 1</w:t>
      </w:r>
      <w:r>
        <w:t xml:space="preserve"> shows basic model</w:t>
      </w:r>
      <w:r w:rsidR="006F35CF">
        <w:t>s</w:t>
      </w:r>
      <w:r w:rsidRPr="002F372A">
        <w:t xml:space="preserve"> </w:t>
      </w:r>
      <w:r>
        <w:t xml:space="preserve">for </w:t>
      </w:r>
      <w:r w:rsidR="002620B4">
        <w:t xml:space="preserve">DL and </w:t>
      </w:r>
      <w:r w:rsidR="006F35CF">
        <w:t xml:space="preserve">UL </w:t>
      </w:r>
      <w:r w:rsidRPr="002F372A">
        <w:t>MIMO transmission</w:t>
      </w:r>
      <w:r w:rsidR="004A3826">
        <w:t xml:space="preserve"> with </w:t>
      </w:r>
      <m:oMath>
        <m:r>
          <w:rPr>
            <w:rFonts w:ascii="Cambria Math" w:hAnsi="Cambria Math"/>
          </w:rPr>
          <m:t>N</m:t>
        </m:r>
      </m:oMath>
      <w:r w:rsidR="004A3826">
        <w:t xml:space="preserve"> and </w:t>
      </w:r>
      <m:oMath>
        <m:r>
          <w:rPr>
            <w:rFonts w:ascii="Cambria Math" w:hAnsi="Cambria Math"/>
          </w:rPr>
          <m:t>M</m:t>
        </m:r>
      </m:oMath>
      <w:r w:rsidR="004A3826">
        <w:t xml:space="preserve"> antennas at eNB and UE, respectively</w:t>
      </w:r>
      <w:r>
        <w:t>. M</w:t>
      </w:r>
      <w:r w:rsidRPr="002F372A">
        <w:t>atrices</w:t>
      </w:r>
      <w:r w:rsidR="006F35CF">
        <w:t xml:space="preserve"> </w:t>
      </w:r>
      <m:oMath>
        <m:sSub>
          <m:sSubPr>
            <m:ctrlPr>
              <w:rPr>
                <w:rFonts w:ascii="Cambria Math" w:hAnsi="Cambria Math"/>
                <w:i/>
              </w:rPr>
            </m:ctrlPr>
          </m:sSubPr>
          <m:e>
            <m:r>
              <m:rPr>
                <m:sty m:val="b"/>
              </m:rPr>
              <w:rPr>
                <w:rFonts w:ascii="Cambria Math" w:hAnsi="Cambria Math"/>
              </w:rPr>
              <m:t>T</m:t>
            </m:r>
          </m:e>
          <m:sub>
            <m:r>
              <w:rPr>
                <w:rFonts w:ascii="Cambria Math" w:hAnsi="Cambria Math"/>
              </w:rPr>
              <m:t>eNB</m:t>
            </m:r>
          </m:sub>
        </m:sSub>
      </m:oMath>
      <w:r w:rsidRPr="002F372A">
        <w:t xml:space="preserve"> </w:t>
      </w:r>
      <w:r w:rsidR="006F35CF">
        <w:t xml:space="preserve">, </w:t>
      </w:r>
      <m:oMath>
        <m:sSub>
          <m:sSubPr>
            <m:ctrlPr>
              <w:rPr>
                <w:rFonts w:ascii="Cambria Math" w:hAnsi="Cambria Math"/>
                <w:i/>
              </w:rPr>
            </m:ctrlPr>
          </m:sSubPr>
          <m:e>
            <m:r>
              <m:rPr>
                <m:sty m:val="b"/>
              </m:rPr>
              <w:rPr>
                <w:rFonts w:ascii="Cambria Math" w:hAnsi="Cambria Math"/>
              </w:rPr>
              <m:t>R</m:t>
            </m:r>
          </m:e>
          <m:sub>
            <m:r>
              <w:rPr>
                <w:rFonts w:ascii="Cambria Math" w:hAnsi="Cambria Math"/>
              </w:rPr>
              <m:t>eNB</m:t>
            </m:r>
          </m:sub>
        </m:sSub>
      </m:oMath>
      <w:r w:rsidR="006F35CF">
        <w:t xml:space="preserve">, </w:t>
      </w:r>
      <m:oMath>
        <m:sSub>
          <m:sSubPr>
            <m:ctrlPr>
              <w:rPr>
                <w:rFonts w:ascii="Cambria Math" w:hAnsi="Cambria Math"/>
                <w:i/>
              </w:rPr>
            </m:ctrlPr>
          </m:sSubPr>
          <m:e>
            <m:r>
              <m:rPr>
                <m:sty m:val="b"/>
              </m:rPr>
              <w:rPr>
                <w:rFonts w:ascii="Cambria Math" w:hAnsi="Cambria Math"/>
              </w:rPr>
              <m:t>T</m:t>
            </m:r>
          </m:e>
          <m:sub>
            <m:r>
              <w:rPr>
                <w:rFonts w:ascii="Cambria Math" w:hAnsi="Cambria Math"/>
              </w:rPr>
              <m:t>UE</m:t>
            </m:r>
          </m:sub>
        </m:sSub>
      </m:oMath>
      <w:r w:rsidR="006F35CF">
        <w:t xml:space="preserve">, </w:t>
      </w:r>
      <w:r w:rsidRPr="002F372A">
        <w:t xml:space="preserve">and </w:t>
      </w:r>
      <m:oMath>
        <m:sSub>
          <m:sSubPr>
            <m:ctrlPr>
              <w:rPr>
                <w:rFonts w:ascii="Cambria Math" w:hAnsi="Cambria Math"/>
                <w:i/>
              </w:rPr>
            </m:ctrlPr>
          </m:sSubPr>
          <m:e>
            <m:r>
              <m:rPr>
                <m:sty m:val="b"/>
              </m:rPr>
              <w:rPr>
                <w:rFonts w:ascii="Cambria Math" w:hAnsi="Cambria Math"/>
              </w:rPr>
              <m:t>R</m:t>
            </m:r>
          </m:e>
          <m:sub>
            <m:r>
              <w:rPr>
                <w:rFonts w:ascii="Cambria Math" w:hAnsi="Cambria Math"/>
              </w:rPr>
              <m:t>UE</m:t>
            </m:r>
          </m:sub>
        </m:sSub>
      </m:oMath>
      <w:r w:rsidRPr="002F372A">
        <w:t xml:space="preserve"> are complex diagonal matrices representing eNB </w:t>
      </w:r>
      <w:r w:rsidRPr="002F372A">
        <w:lastRenderedPageBreak/>
        <w:t xml:space="preserve">transmitter, eNB receiver, UE transmitter and UE receiver </w:t>
      </w:r>
      <w:r>
        <w:t xml:space="preserve">overall </w:t>
      </w:r>
      <w:r w:rsidRPr="002F372A">
        <w:t>gain blocks, respectively</w:t>
      </w:r>
      <w:r w:rsidR="00C85EDC">
        <w:t xml:space="preserve"> [</w:t>
      </w:r>
      <w:r w:rsidR="00780DD1">
        <w:t>4</w:t>
      </w:r>
      <w:r w:rsidR="00C85EDC">
        <w:t>]</w:t>
      </w:r>
      <w:r w:rsidRPr="002F372A">
        <w:t>.</w:t>
      </w:r>
      <w:r w:rsidR="00C85EDC" w:rsidRPr="00C85EDC">
        <w:t xml:space="preserve"> </w:t>
      </w:r>
      <w:r w:rsidR="00C85EDC" w:rsidRPr="002F372A">
        <w:t>Although the actual uplink and downlink wireless channels are</w:t>
      </w:r>
      <w:r w:rsidR="006F35CF">
        <w:t xml:space="preserve"> </w:t>
      </w:r>
      <m:oMath>
        <m:sSub>
          <m:sSubPr>
            <m:ctrlPr>
              <w:rPr>
                <w:rFonts w:ascii="Cambria Math" w:hAnsi="Cambria Math"/>
                <w:i/>
              </w:rPr>
            </m:ctrlPr>
          </m:sSubPr>
          <m:e>
            <m:r>
              <m:rPr>
                <m:sty m:val="b"/>
              </m:rPr>
              <w:rPr>
                <w:rFonts w:ascii="Cambria Math" w:hAnsi="Cambria Math"/>
              </w:rPr>
              <m:t>H</m:t>
            </m:r>
          </m:e>
          <m:sub>
            <m:r>
              <w:rPr>
                <w:rFonts w:ascii="Cambria Math" w:hAnsi="Cambria Math"/>
              </w:rPr>
              <m:t>UL</m:t>
            </m:r>
          </m:sub>
        </m:sSub>
      </m:oMath>
      <w:r w:rsidR="00C85EDC" w:rsidRPr="002F372A">
        <w:t xml:space="preserve"> and </w:t>
      </w:r>
      <m:oMath>
        <m:sSub>
          <m:sSubPr>
            <m:ctrlPr>
              <w:rPr>
                <w:rFonts w:ascii="Cambria Math" w:hAnsi="Cambria Math"/>
                <w:i/>
              </w:rPr>
            </m:ctrlPr>
          </m:sSubPr>
          <m:e>
            <m:r>
              <m:rPr>
                <m:sty m:val="b"/>
              </m:rPr>
              <w:rPr>
                <w:rFonts w:ascii="Cambria Math" w:hAnsi="Cambria Math"/>
              </w:rPr>
              <m:t>H</m:t>
            </m:r>
          </m:e>
          <m:sub>
            <m:r>
              <w:rPr>
                <w:rFonts w:ascii="Cambria Math" w:hAnsi="Cambria Math"/>
              </w:rPr>
              <m:t>DL</m:t>
            </m:r>
          </m:sub>
        </m:sSub>
      </m:oMath>
      <w:r w:rsidR="00C85EDC" w:rsidRPr="002F372A">
        <w:t>, respectively, the effective uplink and</w:t>
      </w:r>
      <w:r w:rsidR="00C85EDC" w:rsidRPr="00964D0D">
        <w:t xml:space="preserve"> </w:t>
      </w:r>
      <w:r w:rsidR="00C85EDC" w:rsidRPr="002F372A">
        <w:t>downlink channels measured at the receive end of each link are expressed as follows</w:t>
      </w:r>
    </w:p>
    <w:p w14:paraId="1E952E68" w14:textId="7717366B" w:rsidR="000300A2" w:rsidRPr="003E5447" w:rsidRDefault="00945A17" w:rsidP="000300A2">
      <w:pPr>
        <w:rPr>
          <w:rFonts w:eastAsiaTheme="minorEastAsia"/>
        </w:rPr>
      </w:pPr>
      <m:oMathPara>
        <m:oMath>
          <m:sSub>
            <m:sSubPr>
              <m:ctrlPr>
                <w:rPr>
                  <w:rFonts w:ascii="Cambria Math" w:hAnsi="Cambria Math"/>
                  <w:i/>
                </w:rPr>
              </m:ctrlPr>
            </m:sSubPr>
            <m:e>
              <m:acc>
                <m:accPr>
                  <m:chr m:val="̃"/>
                  <m:ctrlPr>
                    <w:rPr>
                      <w:rFonts w:ascii="Cambria Math" w:hAnsi="Cambria Math"/>
                      <w:i/>
                    </w:rPr>
                  </m:ctrlPr>
                </m:accPr>
                <m:e>
                  <m:r>
                    <m:rPr>
                      <m:sty m:val="b"/>
                    </m:rPr>
                    <w:rPr>
                      <w:rFonts w:ascii="Cambria Math" w:hAnsi="Cambria Math"/>
                    </w:rPr>
                    <m:t>H</m:t>
                  </m:r>
                </m:e>
              </m:acc>
            </m:e>
            <m:sub>
              <m:r>
                <w:rPr>
                  <w:rFonts w:ascii="Cambria Math" w:hAnsi="Cambria Math"/>
                </w:rPr>
                <m:t>UL</m:t>
              </m:r>
            </m:sub>
          </m:sSub>
          <m:r>
            <w:rPr>
              <w:rFonts w:ascii="Cambria Math" w:hAnsi="Cambria Math"/>
            </w:rPr>
            <m:t>=</m:t>
          </m:r>
          <m:sSub>
            <m:sSubPr>
              <m:ctrlPr>
                <w:rPr>
                  <w:rFonts w:ascii="Cambria Math" w:hAnsi="Cambria Math"/>
                  <w:i/>
                </w:rPr>
              </m:ctrlPr>
            </m:sSubPr>
            <m:e>
              <m:r>
                <m:rPr>
                  <m:sty m:val="b"/>
                </m:rPr>
                <w:rPr>
                  <w:rFonts w:ascii="Cambria Math" w:hAnsi="Cambria Math"/>
                </w:rPr>
                <m:t>R</m:t>
              </m:r>
            </m:e>
            <m:sub>
              <m:r>
                <w:rPr>
                  <w:rFonts w:ascii="Cambria Math" w:hAnsi="Cambria Math"/>
                </w:rPr>
                <m:t>eNB</m:t>
              </m:r>
            </m:sub>
          </m:sSub>
          <m:r>
            <w:rPr>
              <w:rFonts w:ascii="Cambria Math" w:hAnsi="Cambria Math"/>
            </w:rPr>
            <m:t xml:space="preserve"> </m:t>
          </m:r>
          <m:sSub>
            <m:sSubPr>
              <m:ctrlPr>
                <w:rPr>
                  <w:rFonts w:ascii="Cambria Math" w:hAnsi="Cambria Math"/>
                  <w:i/>
                </w:rPr>
              </m:ctrlPr>
            </m:sSubPr>
            <m:e>
              <m:r>
                <m:rPr>
                  <m:sty m:val="b"/>
                </m:rPr>
                <w:rPr>
                  <w:rFonts w:ascii="Cambria Math" w:hAnsi="Cambria Math"/>
                </w:rPr>
                <m:t>H</m:t>
              </m:r>
            </m:e>
            <m:sub>
              <m:r>
                <w:rPr>
                  <w:rFonts w:ascii="Cambria Math" w:hAnsi="Cambria Math"/>
                </w:rPr>
                <m:t>UL</m:t>
              </m:r>
            </m:sub>
          </m:sSub>
          <m:r>
            <w:rPr>
              <w:rFonts w:ascii="Cambria Math" w:hAnsi="Cambria Math"/>
            </w:rPr>
            <m:t xml:space="preserve"> </m:t>
          </m:r>
          <m:sSub>
            <m:sSubPr>
              <m:ctrlPr>
                <w:rPr>
                  <w:rFonts w:ascii="Cambria Math" w:hAnsi="Cambria Math"/>
                  <w:i/>
                </w:rPr>
              </m:ctrlPr>
            </m:sSubPr>
            <m:e>
              <m:r>
                <m:rPr>
                  <m:sty m:val="b"/>
                </m:rPr>
                <w:rPr>
                  <w:rFonts w:ascii="Cambria Math" w:hAnsi="Cambria Math"/>
                </w:rPr>
                <m:t>T</m:t>
              </m:r>
            </m:e>
            <m:sub>
              <m:r>
                <w:rPr>
                  <w:rFonts w:ascii="Cambria Math" w:hAnsi="Cambria Math"/>
                </w:rPr>
                <m:t>UE</m:t>
              </m:r>
            </m:sub>
          </m:sSub>
        </m:oMath>
      </m:oMathPara>
    </w:p>
    <w:p w14:paraId="3411559C" w14:textId="72270793" w:rsidR="000300A2" w:rsidRPr="003E5447" w:rsidRDefault="00945A17" w:rsidP="000300A2">
      <w:pPr>
        <w:rPr>
          <w:rFonts w:eastAsiaTheme="minorEastAsia"/>
        </w:rPr>
      </w:pPr>
      <m:oMathPara>
        <m:oMath>
          <m:sSub>
            <m:sSubPr>
              <m:ctrlPr>
                <w:rPr>
                  <w:rFonts w:ascii="Cambria Math" w:hAnsi="Cambria Math"/>
                  <w:i/>
                </w:rPr>
              </m:ctrlPr>
            </m:sSubPr>
            <m:e>
              <m:acc>
                <m:accPr>
                  <m:chr m:val="̃"/>
                  <m:ctrlPr>
                    <w:rPr>
                      <w:rFonts w:ascii="Cambria Math" w:hAnsi="Cambria Math"/>
                      <w:i/>
                    </w:rPr>
                  </m:ctrlPr>
                </m:accPr>
                <m:e>
                  <m:r>
                    <m:rPr>
                      <m:sty m:val="b"/>
                    </m:rPr>
                    <w:rPr>
                      <w:rFonts w:ascii="Cambria Math" w:hAnsi="Cambria Math"/>
                    </w:rPr>
                    <m:t>H</m:t>
                  </m:r>
                </m:e>
              </m:acc>
            </m:e>
            <m:sub>
              <m:r>
                <w:rPr>
                  <w:rFonts w:ascii="Cambria Math" w:hAnsi="Cambria Math"/>
                </w:rPr>
                <m:t>DL</m:t>
              </m:r>
            </m:sub>
          </m:sSub>
          <m:r>
            <w:rPr>
              <w:rFonts w:ascii="Cambria Math" w:hAnsi="Cambria Math"/>
            </w:rPr>
            <m:t>=</m:t>
          </m:r>
          <m:sSub>
            <m:sSubPr>
              <m:ctrlPr>
                <w:rPr>
                  <w:rFonts w:ascii="Cambria Math" w:hAnsi="Cambria Math"/>
                  <w:i/>
                </w:rPr>
              </m:ctrlPr>
            </m:sSubPr>
            <m:e>
              <m:r>
                <m:rPr>
                  <m:sty m:val="b"/>
                </m:rPr>
                <w:rPr>
                  <w:rFonts w:ascii="Cambria Math" w:hAnsi="Cambria Math"/>
                </w:rPr>
                <m:t>R</m:t>
              </m:r>
            </m:e>
            <m:sub>
              <m:r>
                <w:rPr>
                  <w:rFonts w:ascii="Cambria Math" w:hAnsi="Cambria Math"/>
                </w:rPr>
                <m:t>UE</m:t>
              </m:r>
            </m:sub>
          </m:sSub>
          <m:r>
            <w:rPr>
              <w:rFonts w:ascii="Cambria Math" w:hAnsi="Cambria Math"/>
            </w:rPr>
            <m:t xml:space="preserve"> </m:t>
          </m:r>
          <m:sSub>
            <m:sSubPr>
              <m:ctrlPr>
                <w:rPr>
                  <w:rFonts w:ascii="Cambria Math" w:hAnsi="Cambria Math"/>
                  <w:i/>
                </w:rPr>
              </m:ctrlPr>
            </m:sSubPr>
            <m:e>
              <m:r>
                <m:rPr>
                  <m:sty m:val="b"/>
                </m:rPr>
                <w:rPr>
                  <w:rFonts w:ascii="Cambria Math" w:hAnsi="Cambria Math"/>
                </w:rPr>
                <m:t>H</m:t>
              </m:r>
            </m:e>
            <m:sub>
              <m:r>
                <w:rPr>
                  <w:rFonts w:ascii="Cambria Math" w:hAnsi="Cambria Math"/>
                </w:rPr>
                <m:t>DL</m:t>
              </m:r>
            </m:sub>
          </m:sSub>
          <m:r>
            <w:rPr>
              <w:rFonts w:ascii="Cambria Math" w:hAnsi="Cambria Math"/>
            </w:rPr>
            <m:t xml:space="preserve"> </m:t>
          </m:r>
          <m:sSub>
            <m:sSubPr>
              <m:ctrlPr>
                <w:rPr>
                  <w:rFonts w:ascii="Cambria Math" w:hAnsi="Cambria Math"/>
                  <w:i/>
                </w:rPr>
              </m:ctrlPr>
            </m:sSubPr>
            <m:e>
              <m:r>
                <m:rPr>
                  <m:sty m:val="b"/>
                </m:rPr>
                <w:rPr>
                  <w:rFonts w:ascii="Cambria Math" w:hAnsi="Cambria Math"/>
                </w:rPr>
                <m:t>T</m:t>
              </m:r>
            </m:e>
            <m:sub>
              <m:r>
                <w:rPr>
                  <w:rFonts w:ascii="Cambria Math" w:hAnsi="Cambria Math"/>
                </w:rPr>
                <m:t>eNB</m:t>
              </m:r>
            </m:sub>
          </m:sSub>
        </m:oMath>
      </m:oMathPara>
    </w:p>
    <w:p w14:paraId="6FEA43A7" w14:textId="6C324F6A" w:rsidR="00FE6318" w:rsidRDefault="006F35CF" w:rsidP="000300A2">
      <w:r>
        <w:t>In a TDD system, to exploit the reciprocity principle it is required that</w:t>
      </w:r>
      <w:r w:rsidR="000300A2">
        <w:t xml:space="preserve"> </w:t>
      </w:r>
      <m:oMath>
        <m:sSub>
          <m:sSubPr>
            <m:ctrlPr>
              <w:rPr>
                <w:rFonts w:ascii="Cambria Math" w:hAnsi="Cambria Math"/>
                <w:i/>
              </w:rPr>
            </m:ctrlPr>
          </m:sSubPr>
          <m:e>
            <m:acc>
              <m:accPr>
                <m:chr m:val="̃"/>
                <m:ctrlPr>
                  <w:rPr>
                    <w:rFonts w:ascii="Cambria Math" w:hAnsi="Cambria Math"/>
                    <w:i/>
                  </w:rPr>
                </m:ctrlPr>
              </m:accPr>
              <m:e>
                <m:r>
                  <m:rPr>
                    <m:sty m:val="b"/>
                  </m:rPr>
                  <w:rPr>
                    <w:rFonts w:ascii="Cambria Math" w:hAnsi="Cambria Math"/>
                  </w:rPr>
                  <m:t>H</m:t>
                </m:r>
              </m:e>
            </m:acc>
          </m:e>
          <m:sub>
            <m:r>
              <w:rPr>
                <w:rFonts w:ascii="Cambria Math" w:hAnsi="Cambria Math"/>
              </w:rPr>
              <m:t>UL</m:t>
            </m:r>
          </m:sub>
        </m:sSub>
        <m:r>
          <w:rPr>
            <w:rFonts w:ascii="Cambria Math" w:hAnsi="Cambria Math"/>
          </w:rPr>
          <m:t>=</m:t>
        </m:r>
        <m:sSup>
          <m:sSupPr>
            <m:ctrlPr>
              <w:rPr>
                <w:rFonts w:ascii="Cambria Math" w:hAnsi="Cambria Math"/>
                <w:i/>
              </w:rPr>
            </m:ctrlPr>
          </m:sSupPr>
          <m:e>
            <m:sSub>
              <m:sSubPr>
                <m:ctrlPr>
                  <w:rPr>
                    <w:rFonts w:ascii="Cambria Math" w:hAnsi="Cambria Math"/>
                    <w:i/>
                  </w:rPr>
                </m:ctrlPr>
              </m:sSubPr>
              <m:e>
                <m:acc>
                  <m:accPr>
                    <m:chr m:val="̃"/>
                    <m:ctrlPr>
                      <w:rPr>
                        <w:rFonts w:ascii="Cambria Math" w:hAnsi="Cambria Math"/>
                        <w:i/>
                      </w:rPr>
                    </m:ctrlPr>
                  </m:accPr>
                  <m:e>
                    <m:r>
                      <m:rPr>
                        <m:sty m:val="b"/>
                      </m:rPr>
                      <w:rPr>
                        <w:rFonts w:ascii="Cambria Math" w:hAnsi="Cambria Math"/>
                      </w:rPr>
                      <m:t>H</m:t>
                    </m:r>
                  </m:e>
                </m:acc>
              </m:e>
              <m:sub>
                <m:r>
                  <w:rPr>
                    <w:rFonts w:ascii="Cambria Math" w:hAnsi="Cambria Math"/>
                  </w:rPr>
                  <m:t>DL</m:t>
                </m:r>
              </m:sub>
            </m:sSub>
          </m:e>
          <m:sup>
            <m:r>
              <w:rPr>
                <w:rFonts w:ascii="Cambria Math" w:hAnsi="Cambria Math"/>
              </w:rPr>
              <m:t>T</m:t>
            </m:r>
          </m:sup>
        </m:sSup>
      </m:oMath>
      <w:r>
        <w:t xml:space="preserve">, however due to </w:t>
      </w:r>
      <w:r w:rsidRPr="002F372A">
        <w:t>mis</w:t>
      </w:r>
      <w:r>
        <w:t>match</w:t>
      </w:r>
      <w:r w:rsidRPr="002F372A">
        <w:t xml:space="preserve"> of the transmitter and the receiver gain elements </w:t>
      </w:r>
      <w:r>
        <w:t xml:space="preserve">in the RF chain of eNB and the UE, </w:t>
      </w:r>
      <m:oMath>
        <m:sSub>
          <m:sSubPr>
            <m:ctrlPr>
              <w:rPr>
                <w:rFonts w:ascii="Cambria Math" w:hAnsi="Cambria Math"/>
                <w:i/>
              </w:rPr>
            </m:ctrlPr>
          </m:sSubPr>
          <m:e>
            <m:acc>
              <m:accPr>
                <m:chr m:val="̃"/>
                <m:ctrlPr>
                  <w:rPr>
                    <w:rFonts w:ascii="Cambria Math" w:hAnsi="Cambria Math"/>
                    <w:i/>
                  </w:rPr>
                </m:ctrlPr>
              </m:accPr>
              <m:e>
                <m:r>
                  <m:rPr>
                    <m:sty m:val="b"/>
                  </m:rPr>
                  <w:rPr>
                    <w:rFonts w:ascii="Cambria Math" w:hAnsi="Cambria Math"/>
                  </w:rPr>
                  <m:t>H</m:t>
                </m:r>
              </m:e>
            </m:acc>
          </m:e>
          <m:sub>
            <m:r>
              <w:rPr>
                <w:rFonts w:ascii="Cambria Math" w:hAnsi="Cambria Math"/>
              </w:rPr>
              <m:t>UL</m:t>
            </m:r>
          </m:sub>
        </m:sSub>
        <m:r>
          <w:rPr>
            <w:rFonts w:ascii="Cambria Math" w:hAnsi="Cambria Math"/>
          </w:rPr>
          <m:t>≠</m:t>
        </m:r>
        <m:sSup>
          <m:sSupPr>
            <m:ctrlPr>
              <w:rPr>
                <w:rFonts w:ascii="Cambria Math" w:hAnsi="Cambria Math"/>
                <w:i/>
              </w:rPr>
            </m:ctrlPr>
          </m:sSupPr>
          <m:e>
            <m:sSub>
              <m:sSubPr>
                <m:ctrlPr>
                  <w:rPr>
                    <w:rFonts w:ascii="Cambria Math" w:hAnsi="Cambria Math"/>
                    <w:i/>
                  </w:rPr>
                </m:ctrlPr>
              </m:sSubPr>
              <m:e>
                <m:acc>
                  <m:accPr>
                    <m:chr m:val="̃"/>
                    <m:ctrlPr>
                      <w:rPr>
                        <w:rFonts w:ascii="Cambria Math" w:hAnsi="Cambria Math"/>
                        <w:i/>
                      </w:rPr>
                    </m:ctrlPr>
                  </m:accPr>
                  <m:e>
                    <m:r>
                      <m:rPr>
                        <m:sty m:val="b"/>
                      </m:rPr>
                      <w:rPr>
                        <w:rFonts w:ascii="Cambria Math" w:hAnsi="Cambria Math"/>
                      </w:rPr>
                      <m:t>H</m:t>
                    </m:r>
                  </m:e>
                </m:acc>
              </m:e>
              <m:sub>
                <m:r>
                  <w:rPr>
                    <w:rFonts w:ascii="Cambria Math" w:hAnsi="Cambria Math"/>
                  </w:rPr>
                  <m:t>DL</m:t>
                </m:r>
              </m:sub>
            </m:sSub>
          </m:e>
          <m:sup>
            <m:r>
              <w:rPr>
                <w:rFonts w:ascii="Cambria Math" w:hAnsi="Cambria Math"/>
              </w:rPr>
              <m:t>T</m:t>
            </m:r>
          </m:sup>
        </m:sSup>
      </m:oMath>
      <w:r w:rsidRPr="002F372A">
        <w:t xml:space="preserve">. </w:t>
      </w:r>
      <w:r>
        <w:t>The sources</w:t>
      </w:r>
    </w:p>
    <w:p w14:paraId="093255B5" w14:textId="77777777" w:rsidR="00FE6318" w:rsidRDefault="00FE6318" w:rsidP="006F35CF">
      <w:pPr>
        <w:ind w:firstLine="180"/>
      </w:pPr>
    </w:p>
    <w:p w14:paraId="43C8856E" w14:textId="791E7408" w:rsidR="00FE6318" w:rsidRDefault="00FE6318" w:rsidP="00FE6318">
      <w:pPr>
        <w:jc w:val="center"/>
      </w:pPr>
      <w:r w:rsidRPr="00BC487C">
        <w:object w:dxaOrig="6374" w:dyaOrig="4029" w14:anchorId="3400B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40.25pt" o:ole="">
            <v:imagedata r:id="rId7" o:title=""/>
          </v:shape>
          <o:OLEObject Type="Embed" ProgID="Visio.Drawing.11" ShapeID="_x0000_i1025" DrawAspect="Content" ObjectID="_1539784880" r:id="rId8"/>
        </w:object>
      </w:r>
      <w:bookmarkStart w:id="1" w:name="OLE_LINK5"/>
      <w:bookmarkStart w:id="2" w:name="OLE_LINK6"/>
      <w:r>
        <w:tab/>
      </w:r>
      <w:r>
        <w:tab/>
      </w:r>
      <w:r w:rsidRPr="00BC487C">
        <w:object w:dxaOrig="6374" w:dyaOrig="3884" w14:anchorId="198A8249">
          <v:shape id="_x0000_i1026" type="#_x0000_t75" style="width:224.25pt;height:135.75pt" o:ole="">
            <v:imagedata r:id="rId9" o:title=""/>
          </v:shape>
          <o:OLEObject Type="Embed" ProgID="Visio.Drawing.11" ShapeID="_x0000_i1026" DrawAspect="Content" ObjectID="_1539784881" r:id="rId10"/>
        </w:object>
      </w:r>
      <w:bookmarkEnd w:id="1"/>
      <w:bookmarkEnd w:id="2"/>
    </w:p>
    <w:p w14:paraId="2E198DA0" w14:textId="3157C7D7" w:rsidR="00FE6318" w:rsidRPr="00967A6B" w:rsidRDefault="00FE6318" w:rsidP="00FE6318">
      <w:pPr>
        <w:jc w:val="center"/>
        <w:rPr>
          <w:b/>
          <w:sz w:val="20"/>
          <w:szCs w:val="18"/>
        </w:rPr>
      </w:pPr>
      <w:r w:rsidRPr="00967A6B">
        <w:rPr>
          <w:b/>
          <w:sz w:val="20"/>
          <w:szCs w:val="18"/>
        </w:rPr>
        <w:t>Figure 1</w:t>
      </w:r>
      <w:r w:rsidR="00A04813" w:rsidRPr="00967A6B">
        <w:rPr>
          <w:b/>
          <w:sz w:val="20"/>
          <w:szCs w:val="18"/>
        </w:rPr>
        <w:t xml:space="preserve"> </w:t>
      </w:r>
      <w:r w:rsidRPr="00967A6B">
        <w:rPr>
          <w:b/>
          <w:sz w:val="20"/>
          <w:szCs w:val="18"/>
        </w:rPr>
        <w:t>- Down link and Uplink TX/RX chain model</w:t>
      </w:r>
    </w:p>
    <w:p w14:paraId="2528298D" w14:textId="73C7B80F" w:rsidR="00504084" w:rsidRDefault="006F35CF" w:rsidP="000300A2">
      <w:r>
        <w:t xml:space="preserve">of such mismatches are mainly from amplitude and phase variations of the used components in the RF signal chain. </w:t>
      </w:r>
      <w:r w:rsidR="00504084">
        <w:t>In general, the principal requirements for a calibrated mu</w:t>
      </w:r>
      <w:r w:rsidR="005241C5">
        <w:t>l</w:t>
      </w:r>
      <w:r w:rsidR="00504084">
        <w:t xml:space="preserve">ti-antenna system </w:t>
      </w:r>
      <w:r w:rsidR="00504084" w:rsidRPr="002F372A">
        <w:t>can be expressed as</w:t>
      </w:r>
      <w:r w:rsidR="00504084">
        <w:t xml:space="preserve"> </w:t>
      </w:r>
    </w:p>
    <w:p w14:paraId="7936D040" w14:textId="77777777" w:rsidR="000300A2" w:rsidRPr="000300A2" w:rsidRDefault="00945A17" w:rsidP="000300A2">
      <w:pPr>
        <w:rPr>
          <w:rFonts w:eastAsiaTheme="minorEastAsia"/>
        </w:rPr>
      </w:pPr>
      <m:oMathPara>
        <m:oMath>
          <m:sSub>
            <m:sSubPr>
              <m:ctrlPr>
                <w:rPr>
                  <w:rFonts w:ascii="Cambria Math" w:hAnsi="Cambria Math"/>
                  <w:i/>
                </w:rPr>
              </m:ctrlPr>
            </m:sSubPr>
            <m:e>
              <m:r>
                <m:rPr>
                  <m:sty m:val="b"/>
                </m:rPr>
                <w:rPr>
                  <w:rFonts w:ascii="Cambria Math" w:hAnsi="Cambria Math"/>
                </w:rPr>
                <m:t>T</m:t>
              </m:r>
            </m:e>
            <m:sub>
              <m:r>
                <w:rPr>
                  <w:rFonts w:ascii="Cambria Math" w:hAnsi="Cambria Math"/>
                </w:rPr>
                <m:t>eNB</m:t>
              </m:r>
            </m:sub>
          </m:sSub>
          <m:sSup>
            <m:sSupPr>
              <m:ctrlPr>
                <w:rPr>
                  <w:rFonts w:ascii="Cambria Math" w:hAnsi="Cambria Math"/>
                  <w:i/>
                </w:rPr>
              </m:ctrlPr>
            </m:sSupPr>
            <m:e>
              <m:sSub>
                <m:sSubPr>
                  <m:ctrlPr>
                    <w:rPr>
                      <w:rFonts w:ascii="Cambria Math" w:hAnsi="Cambria Math"/>
                      <w:i/>
                    </w:rPr>
                  </m:ctrlPr>
                </m:sSubPr>
                <m:e>
                  <m:r>
                    <m:rPr>
                      <m:sty m:val="b"/>
                    </m:rPr>
                    <w:rPr>
                      <w:rFonts w:ascii="Cambria Math" w:hAnsi="Cambria Math"/>
                    </w:rPr>
                    <m:t>R</m:t>
                  </m:r>
                </m:e>
                <m:sub>
                  <m:r>
                    <w:rPr>
                      <w:rFonts w:ascii="Cambria Math" w:hAnsi="Cambria Math"/>
                    </w:rPr>
                    <m:t>eNB</m:t>
                  </m:r>
                </m:sub>
              </m:sSub>
            </m:e>
            <m:sup>
              <m:r>
                <w:rPr>
                  <w:rFonts w:ascii="Cambria Math" w:hAnsi="Cambria Math"/>
                </w:rPr>
                <m:t>-1</m:t>
              </m:r>
            </m:sup>
          </m:sSup>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eNB</m:t>
              </m:r>
            </m:sub>
          </m:sSub>
          <m:r>
            <m:rPr>
              <m:sty m:val="b"/>
            </m:rPr>
            <w:rPr>
              <w:rFonts w:ascii="Cambria Math" w:hAnsi="Cambria Math"/>
            </w:rPr>
            <m:t>I</m:t>
          </m:r>
          <m:r>
            <w:rPr>
              <w:rFonts w:ascii="Cambria Math" w:hAnsi="Cambria Math"/>
            </w:rPr>
            <m:t xml:space="preserve"> </m:t>
          </m:r>
        </m:oMath>
      </m:oMathPara>
    </w:p>
    <w:p w14:paraId="1974AAAF" w14:textId="46E00DAE" w:rsidR="000300A2" w:rsidRPr="003E5447" w:rsidRDefault="00945A17" w:rsidP="000300A2">
      <w:pPr>
        <w:rPr>
          <w:rFonts w:eastAsiaTheme="minorEastAsia"/>
        </w:rPr>
      </w:pPr>
      <m:oMathPara>
        <m:oMath>
          <m:sSub>
            <m:sSubPr>
              <m:ctrlPr>
                <w:rPr>
                  <w:rFonts w:ascii="Cambria Math" w:hAnsi="Cambria Math"/>
                  <w:i/>
                </w:rPr>
              </m:ctrlPr>
            </m:sSubPr>
            <m:e>
              <m:r>
                <m:rPr>
                  <m:sty m:val="b"/>
                </m:rPr>
                <w:rPr>
                  <w:rFonts w:ascii="Cambria Math" w:hAnsi="Cambria Math"/>
                </w:rPr>
                <m:t>T</m:t>
              </m:r>
            </m:e>
            <m:sub>
              <m:r>
                <w:rPr>
                  <w:rFonts w:ascii="Cambria Math" w:hAnsi="Cambria Math"/>
                </w:rPr>
                <m:t>UE</m:t>
              </m:r>
            </m:sub>
          </m:sSub>
          <m:sSup>
            <m:sSupPr>
              <m:ctrlPr>
                <w:rPr>
                  <w:rFonts w:ascii="Cambria Math" w:hAnsi="Cambria Math"/>
                  <w:i/>
                </w:rPr>
              </m:ctrlPr>
            </m:sSupPr>
            <m:e>
              <m:sSub>
                <m:sSubPr>
                  <m:ctrlPr>
                    <w:rPr>
                      <w:rFonts w:ascii="Cambria Math" w:hAnsi="Cambria Math"/>
                      <w:i/>
                    </w:rPr>
                  </m:ctrlPr>
                </m:sSubPr>
                <m:e>
                  <m:r>
                    <m:rPr>
                      <m:sty m:val="b"/>
                    </m:rPr>
                    <w:rPr>
                      <w:rFonts w:ascii="Cambria Math" w:hAnsi="Cambria Math"/>
                    </w:rPr>
                    <m:t>R</m:t>
                  </m:r>
                </m:e>
                <m:sub>
                  <m:r>
                    <w:rPr>
                      <w:rFonts w:ascii="Cambria Math" w:hAnsi="Cambria Math"/>
                    </w:rPr>
                    <m:t>UE</m:t>
                  </m:r>
                </m:sub>
              </m:sSub>
            </m:e>
            <m:sup>
              <m:r>
                <w:rPr>
                  <w:rFonts w:ascii="Cambria Math" w:hAnsi="Cambria Math"/>
                </w:rPr>
                <m:t>-1</m:t>
              </m:r>
            </m:sup>
          </m:sSup>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UE</m:t>
              </m:r>
            </m:sub>
          </m:sSub>
          <m:r>
            <m:rPr>
              <m:sty m:val="b"/>
            </m:rPr>
            <w:rPr>
              <w:rFonts w:ascii="Cambria Math" w:hAnsi="Cambria Math"/>
            </w:rPr>
            <m:t>I</m:t>
          </m:r>
          <m:r>
            <w:rPr>
              <w:rFonts w:ascii="Cambria Math" w:hAnsi="Cambria Math"/>
            </w:rPr>
            <m:t xml:space="preserve"> </m:t>
          </m:r>
        </m:oMath>
      </m:oMathPara>
    </w:p>
    <w:p w14:paraId="3EA39D76" w14:textId="426A2EDA" w:rsidR="00504084" w:rsidRDefault="00504084" w:rsidP="00504084">
      <w:r w:rsidRPr="002F372A">
        <w:t xml:space="preserve">where </w:t>
      </w:r>
      <m:oMath>
        <m:sSub>
          <m:sSubPr>
            <m:ctrlPr>
              <w:rPr>
                <w:rFonts w:ascii="Cambria Math" w:hAnsi="Cambria Math"/>
                <w:i/>
              </w:rPr>
            </m:ctrlPr>
          </m:sSubPr>
          <m:e>
            <m:r>
              <w:rPr>
                <w:rFonts w:ascii="Cambria Math" w:hAnsi="Cambria Math"/>
              </w:rPr>
              <m:t>k</m:t>
            </m:r>
          </m:e>
          <m:sub>
            <m:r>
              <w:rPr>
                <w:rFonts w:ascii="Cambria Math" w:hAnsi="Cambria Math"/>
              </w:rPr>
              <m:t>eNB</m:t>
            </m:r>
          </m:sub>
        </m:sSub>
      </m:oMath>
      <w:r w:rsidRPr="002F372A">
        <w:t xml:space="preserve"> and </w:t>
      </w:r>
      <m:oMath>
        <m:sSub>
          <m:sSubPr>
            <m:ctrlPr>
              <w:rPr>
                <w:rFonts w:ascii="Cambria Math" w:hAnsi="Cambria Math"/>
                <w:i/>
              </w:rPr>
            </m:ctrlPr>
          </m:sSubPr>
          <m:e>
            <m:r>
              <w:rPr>
                <w:rFonts w:ascii="Cambria Math" w:hAnsi="Cambria Math"/>
              </w:rPr>
              <m:t>k</m:t>
            </m:r>
          </m:e>
          <m:sub>
            <m:r>
              <w:rPr>
                <w:rFonts w:ascii="Cambria Math" w:hAnsi="Cambria Math"/>
              </w:rPr>
              <m:t>UE</m:t>
            </m:r>
          </m:sub>
        </m:sSub>
        <m:r>
          <w:rPr>
            <w:rFonts w:ascii="Cambria Math" w:hAnsi="Cambria Math"/>
          </w:rPr>
          <m:t xml:space="preserve"> </m:t>
        </m:r>
      </m:oMath>
      <w:r w:rsidRPr="002F372A">
        <w:t>are arbitrary constants.</w:t>
      </w:r>
      <w:r>
        <w:t xml:space="preserve"> </w:t>
      </w:r>
    </w:p>
    <w:p w14:paraId="7AA2CDAA" w14:textId="2D6D0625" w:rsidR="008A0B24" w:rsidRPr="0057762E" w:rsidRDefault="001B584D" w:rsidP="004251E3">
      <w:pPr>
        <w:rPr>
          <w:lang w:eastAsia="sv-SE"/>
        </w:rPr>
      </w:pPr>
      <w:r w:rsidRPr="0057762E">
        <w:rPr>
          <w:lang w:eastAsia="sv-SE"/>
        </w:rPr>
        <w:t xml:space="preserve">In a cellular system, it may be reasonable to assume to have a calibrated system at the base station, however due to cost and implementation aspects this may not necessarily </w:t>
      </w:r>
      <w:r w:rsidR="006F35CF" w:rsidRPr="0057762E">
        <w:rPr>
          <w:lang w:eastAsia="sv-SE"/>
        </w:rPr>
        <w:t>hold true for handsets.</w:t>
      </w:r>
      <w:r w:rsidR="008B1C7D" w:rsidRPr="0057762E">
        <w:rPr>
          <w:lang w:eastAsia="sv-SE"/>
        </w:rPr>
        <w:t xml:space="preserve"> Therefore in our analysis, we have assumed a perfectly calibrated base station</w:t>
      </w:r>
      <w:r w:rsidR="0036527A" w:rsidRPr="0057762E">
        <w:rPr>
          <w:lang w:eastAsia="sv-SE"/>
        </w:rPr>
        <w:t>,</w:t>
      </w:r>
      <w:r w:rsidR="008B1C7D" w:rsidRPr="0057762E">
        <w:rPr>
          <w:lang w:eastAsia="sv-SE"/>
        </w:rPr>
        <w:t xml:space="preserve"> while UE can take different levels of miscalibration.</w:t>
      </w:r>
    </w:p>
    <w:p w14:paraId="08420E13" w14:textId="77777777" w:rsidR="001B584D" w:rsidRPr="00977F6E" w:rsidRDefault="001B584D" w:rsidP="004251E3">
      <w:pPr>
        <w:rPr>
          <w:sz w:val="20"/>
          <w:lang w:eastAsia="sv-SE"/>
        </w:rPr>
      </w:pPr>
    </w:p>
    <w:p w14:paraId="570E10A7" w14:textId="13896CDD" w:rsidR="00180B6F" w:rsidRPr="00DE1E23" w:rsidRDefault="004F55F3" w:rsidP="006C59FF">
      <w:pPr>
        <w:pStyle w:val="Heading1"/>
        <w:rPr>
          <w:sz w:val="32"/>
          <w:szCs w:val="32"/>
          <w:lang w:val="en-US"/>
        </w:rPr>
      </w:pPr>
      <w:r>
        <w:rPr>
          <w:sz w:val="32"/>
          <w:szCs w:val="32"/>
        </w:rPr>
        <w:t xml:space="preserve">Analysis of </w:t>
      </w:r>
      <w:r w:rsidR="0057762E">
        <w:rPr>
          <w:sz w:val="32"/>
          <w:szCs w:val="32"/>
        </w:rPr>
        <w:t xml:space="preserve">Impact of </w:t>
      </w:r>
      <w:r w:rsidR="00011CAF">
        <w:rPr>
          <w:sz w:val="32"/>
          <w:szCs w:val="32"/>
        </w:rPr>
        <w:t>Calibration Error</w:t>
      </w:r>
    </w:p>
    <w:p w14:paraId="3065EF02" w14:textId="6081E75F" w:rsidR="005A7730" w:rsidRDefault="006F35CF" w:rsidP="006274A6">
      <w:pPr>
        <w:rPr>
          <w:szCs w:val="22"/>
        </w:rPr>
      </w:pPr>
      <w:r>
        <w:rPr>
          <w:szCs w:val="22"/>
        </w:rPr>
        <w:t xml:space="preserve">In this section we </w:t>
      </w:r>
      <w:r w:rsidR="0057762E">
        <w:rPr>
          <w:szCs w:val="22"/>
        </w:rPr>
        <w:t>present our investigations on</w:t>
      </w:r>
      <w:r>
        <w:rPr>
          <w:szCs w:val="22"/>
        </w:rPr>
        <w:t xml:space="preserve"> the </w:t>
      </w:r>
      <w:r w:rsidR="00E267B4">
        <w:rPr>
          <w:szCs w:val="22"/>
        </w:rPr>
        <w:t xml:space="preserve">potential </w:t>
      </w:r>
      <w:r>
        <w:rPr>
          <w:szCs w:val="22"/>
        </w:rPr>
        <w:t xml:space="preserve">performance </w:t>
      </w:r>
      <w:r w:rsidR="0057762E">
        <w:rPr>
          <w:szCs w:val="22"/>
        </w:rPr>
        <w:t>loss of a reciprocity-based UL MIMO system</w:t>
      </w:r>
      <w:r w:rsidR="00E267B4">
        <w:rPr>
          <w:szCs w:val="22"/>
        </w:rPr>
        <w:t xml:space="preserve"> under different UE miscalibration</w:t>
      </w:r>
      <w:r w:rsidR="00011CAF" w:rsidRPr="00011CAF">
        <w:rPr>
          <w:szCs w:val="22"/>
        </w:rPr>
        <w:t xml:space="preserve"> </w:t>
      </w:r>
      <w:r w:rsidR="00011CAF">
        <w:rPr>
          <w:szCs w:val="22"/>
        </w:rPr>
        <w:t>assumptions</w:t>
      </w:r>
      <w:r w:rsidR="0057762E">
        <w:rPr>
          <w:szCs w:val="22"/>
        </w:rPr>
        <w:t xml:space="preserve">. For the analysis, </w:t>
      </w:r>
      <w:r w:rsidR="00011CAF">
        <w:rPr>
          <w:szCs w:val="22"/>
        </w:rPr>
        <w:t xml:space="preserve">a sum rate capacity analysis of </w:t>
      </w:r>
      <w:r w:rsidR="004F55F3">
        <w:rPr>
          <w:szCs w:val="22"/>
        </w:rPr>
        <w:t xml:space="preserve">the system assuming </w:t>
      </w:r>
      <w:r w:rsidR="0057762E">
        <w:rPr>
          <w:szCs w:val="22"/>
        </w:rPr>
        <w:t xml:space="preserve">SVD based precoding </w:t>
      </w:r>
      <w:r w:rsidR="004F55F3">
        <w:rPr>
          <w:szCs w:val="22"/>
        </w:rPr>
        <w:t xml:space="preserve">with and without calibration errors </w:t>
      </w:r>
      <w:r w:rsidR="0057762E">
        <w:rPr>
          <w:szCs w:val="22"/>
        </w:rPr>
        <w:t xml:space="preserve">is </w:t>
      </w:r>
      <w:r w:rsidR="00011CAF">
        <w:rPr>
          <w:szCs w:val="22"/>
        </w:rPr>
        <w:t>perform</w:t>
      </w:r>
      <w:r w:rsidR="0057762E">
        <w:rPr>
          <w:szCs w:val="22"/>
        </w:rPr>
        <w:t>ed</w:t>
      </w:r>
      <w:r w:rsidR="00011CAF">
        <w:rPr>
          <w:szCs w:val="22"/>
        </w:rPr>
        <w:t xml:space="preserve">, where the transmit and receive beamforming functions can be represented as  </w:t>
      </w:r>
    </w:p>
    <w:p w14:paraId="6E17ACCB" w14:textId="72E8380C" w:rsidR="00967A6B" w:rsidRDefault="006D1608" w:rsidP="00700834">
      <w:pPr>
        <w:ind w:left="2268"/>
        <w:jc w:val="left"/>
        <w:rPr>
          <w:rFonts w:eastAsiaTheme="minorEastAsia"/>
          <w:i/>
        </w:rPr>
      </w:pPr>
      <w:r>
        <w:rPr>
          <w:szCs w:val="22"/>
        </w:rPr>
        <w:t>UE t</w:t>
      </w:r>
      <w:r w:rsidR="00967A6B">
        <w:rPr>
          <w:szCs w:val="22"/>
        </w:rPr>
        <w:t>ransmit beamformer</w:t>
      </w:r>
      <w:r>
        <w:rPr>
          <w:szCs w:val="22"/>
        </w:rPr>
        <w:tab/>
      </w:r>
      <w:r>
        <w:rPr>
          <w:szCs w:val="22"/>
        </w:rPr>
        <w:tab/>
      </w:r>
      <m:oMath>
        <m:r>
          <m:rPr>
            <m:sty m:val="b"/>
          </m:rPr>
          <w:rPr>
            <w:rFonts w:ascii="Cambria Math" w:hAnsi="Cambria Math"/>
          </w:rPr>
          <m:t>V=</m:t>
        </m:r>
        <m:r>
          <w:rPr>
            <w:rFonts w:ascii="Cambria Math" w:hAnsi="Cambria Math"/>
          </w:rPr>
          <m:t>f</m:t>
        </m:r>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m:rPr>
                        <m:sty m:val="b"/>
                      </m:rPr>
                      <w:rPr>
                        <w:rFonts w:ascii="Cambria Math" w:hAnsi="Cambria Math"/>
                      </w:rPr>
                      <m:t>H</m:t>
                    </m:r>
                  </m:e>
                </m:acc>
              </m:e>
              <m:sub>
                <m:r>
                  <w:rPr>
                    <w:rFonts w:ascii="Cambria Math" w:hAnsi="Cambria Math"/>
                  </w:rPr>
                  <m:t>DL</m:t>
                </m:r>
              </m:sub>
            </m:sSub>
          </m:e>
        </m:d>
      </m:oMath>
      <w:r w:rsidR="00967A6B">
        <w:rPr>
          <w:rFonts w:eastAsiaTheme="minorEastAsia"/>
          <w:i/>
        </w:rPr>
        <w:t>=</w:t>
      </w:r>
      <m:oMath>
        <m:r>
          <w:rPr>
            <w:rFonts w:ascii="Cambria Math" w:hAnsi="Cambria Math"/>
          </w:rPr>
          <m:t>f</m:t>
        </m:r>
        <m:d>
          <m:dPr>
            <m:ctrlPr>
              <w:rPr>
                <w:rFonts w:ascii="Cambria Math" w:hAnsi="Cambria Math"/>
                <w:i/>
              </w:rPr>
            </m:ctrlPr>
          </m:dPr>
          <m:e>
            <m:sSub>
              <m:sSubPr>
                <m:ctrlPr>
                  <w:rPr>
                    <w:rFonts w:ascii="Cambria Math" w:hAnsi="Cambria Math"/>
                    <w:i/>
                  </w:rPr>
                </m:ctrlPr>
              </m:sSubPr>
              <m:e>
                <m:r>
                  <m:rPr>
                    <m:sty m:val="b"/>
                  </m:rPr>
                  <w:rPr>
                    <w:rFonts w:ascii="Cambria Math" w:hAnsi="Cambria Math"/>
                  </w:rPr>
                  <m:t>R</m:t>
                </m:r>
              </m:e>
              <m:sub>
                <m:r>
                  <w:rPr>
                    <w:rFonts w:ascii="Cambria Math" w:hAnsi="Cambria Math"/>
                  </w:rPr>
                  <m:t>UE</m:t>
                </m:r>
              </m:sub>
            </m:sSub>
            <m:r>
              <w:rPr>
                <w:rFonts w:ascii="Cambria Math" w:hAnsi="Cambria Math"/>
              </w:rPr>
              <m:t xml:space="preserve"> </m:t>
            </m:r>
            <m:sSub>
              <m:sSubPr>
                <m:ctrlPr>
                  <w:rPr>
                    <w:rFonts w:ascii="Cambria Math" w:hAnsi="Cambria Math"/>
                    <w:i/>
                  </w:rPr>
                </m:ctrlPr>
              </m:sSubPr>
              <m:e>
                <m:r>
                  <m:rPr>
                    <m:sty m:val="b"/>
                  </m:rPr>
                  <w:rPr>
                    <w:rFonts w:ascii="Cambria Math" w:hAnsi="Cambria Math"/>
                  </w:rPr>
                  <m:t>H</m:t>
                </m:r>
              </m:e>
              <m:sub>
                <m:r>
                  <w:rPr>
                    <w:rFonts w:ascii="Cambria Math" w:hAnsi="Cambria Math"/>
                  </w:rPr>
                  <m:t>DL</m:t>
                </m:r>
              </m:sub>
            </m:sSub>
            <m:r>
              <w:rPr>
                <w:rFonts w:ascii="Cambria Math" w:hAnsi="Cambria Math"/>
              </w:rPr>
              <m:t xml:space="preserve"> </m:t>
            </m:r>
            <m:sSub>
              <m:sSubPr>
                <m:ctrlPr>
                  <w:rPr>
                    <w:rFonts w:ascii="Cambria Math" w:hAnsi="Cambria Math"/>
                    <w:i/>
                  </w:rPr>
                </m:ctrlPr>
              </m:sSubPr>
              <m:e>
                <m:r>
                  <m:rPr>
                    <m:sty m:val="b"/>
                  </m:rPr>
                  <w:rPr>
                    <w:rFonts w:ascii="Cambria Math" w:hAnsi="Cambria Math"/>
                  </w:rPr>
                  <m:t>T</m:t>
                </m:r>
              </m:e>
              <m:sub>
                <m:r>
                  <w:rPr>
                    <w:rFonts w:ascii="Cambria Math" w:hAnsi="Cambria Math"/>
                  </w:rPr>
                  <m:t>eNB</m:t>
                </m:r>
              </m:sub>
            </m:sSub>
          </m:e>
        </m:d>
      </m:oMath>
    </w:p>
    <w:p w14:paraId="401748AC" w14:textId="1425D219" w:rsidR="009A1F6A" w:rsidRDefault="006D1608" w:rsidP="00700834">
      <w:pPr>
        <w:ind w:left="2268"/>
        <w:jc w:val="left"/>
        <w:rPr>
          <w:rFonts w:eastAsiaTheme="minorEastAsia"/>
          <w:i/>
        </w:rPr>
      </w:pPr>
      <w:r>
        <w:rPr>
          <w:szCs w:val="22"/>
        </w:rPr>
        <w:t>eNB r</w:t>
      </w:r>
      <w:r w:rsidR="00967A6B">
        <w:rPr>
          <w:szCs w:val="22"/>
        </w:rPr>
        <w:t xml:space="preserve">eceive </w:t>
      </w:r>
      <w:r w:rsidR="00011CAF">
        <w:rPr>
          <w:szCs w:val="22"/>
        </w:rPr>
        <w:t>beamformer</w:t>
      </w:r>
      <w:r>
        <w:rPr>
          <w:szCs w:val="22"/>
        </w:rPr>
        <w:tab/>
      </w:r>
      <w:r>
        <w:rPr>
          <w:szCs w:val="22"/>
        </w:rPr>
        <w:tab/>
      </w:r>
      <m:oMath>
        <m:sSup>
          <m:sSupPr>
            <m:ctrlPr>
              <w:rPr>
                <w:rFonts w:ascii="Cambria Math" w:hAnsi="Cambria Math"/>
                <w:i/>
              </w:rPr>
            </m:ctrlPr>
          </m:sSupPr>
          <m:e>
            <m:r>
              <m:rPr>
                <m:sty m:val="b"/>
              </m:rPr>
              <w:rPr>
                <w:rFonts w:ascii="Cambria Math" w:hAnsi="Cambria Math"/>
              </w:rPr>
              <m:t>U</m:t>
            </m:r>
          </m:e>
          <m:sup>
            <m:r>
              <w:rPr>
                <w:rFonts w:ascii="Cambria Math" w:hAnsi="Cambria Math"/>
              </w:rPr>
              <m:t>*</m:t>
            </m:r>
          </m:sup>
        </m:sSup>
        <m:r>
          <m:rPr>
            <m:sty m:val="b"/>
          </m:rPr>
          <w:rPr>
            <w:rFonts w:ascii="Cambria Math" w:hAnsi="Cambria Math"/>
          </w:rPr>
          <m:t>=</m:t>
        </m:r>
        <m:r>
          <w:rPr>
            <w:rFonts w:ascii="Cambria Math" w:hAnsi="Cambria Math"/>
          </w:rPr>
          <m:t>g</m:t>
        </m:r>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m:rPr>
                        <m:sty m:val="b"/>
                      </m:rPr>
                      <w:rPr>
                        <w:rFonts w:ascii="Cambria Math" w:hAnsi="Cambria Math"/>
                      </w:rPr>
                      <m:t>H</m:t>
                    </m:r>
                  </m:e>
                </m:acc>
              </m:e>
              <m:sub>
                <m:r>
                  <w:rPr>
                    <w:rFonts w:ascii="Cambria Math" w:hAnsi="Cambria Math"/>
                  </w:rPr>
                  <m:t>UL</m:t>
                </m:r>
              </m:sub>
            </m:sSub>
          </m:e>
        </m:d>
      </m:oMath>
      <w:r w:rsidR="009A1F6A">
        <w:rPr>
          <w:rFonts w:eastAsiaTheme="minorEastAsia"/>
          <w:i/>
        </w:rPr>
        <w:t>=</w:t>
      </w:r>
      <m:oMath>
        <m:r>
          <w:rPr>
            <w:rFonts w:ascii="Cambria Math" w:eastAsiaTheme="minorEastAsia" w:hAnsi="Cambria Math"/>
          </w:rPr>
          <m:t>g</m:t>
        </m:r>
        <m:d>
          <m:dPr>
            <m:ctrlPr>
              <w:rPr>
                <w:rFonts w:ascii="Cambria Math" w:hAnsi="Cambria Math"/>
                <w:i/>
              </w:rPr>
            </m:ctrlPr>
          </m:dPr>
          <m:e>
            <m:sSub>
              <m:sSubPr>
                <m:ctrlPr>
                  <w:rPr>
                    <w:rFonts w:ascii="Cambria Math" w:hAnsi="Cambria Math"/>
                    <w:i/>
                  </w:rPr>
                </m:ctrlPr>
              </m:sSubPr>
              <m:e>
                <m:r>
                  <m:rPr>
                    <m:sty m:val="b"/>
                  </m:rPr>
                  <w:rPr>
                    <w:rFonts w:ascii="Cambria Math" w:hAnsi="Cambria Math"/>
                  </w:rPr>
                  <m:t>R</m:t>
                </m:r>
              </m:e>
              <m:sub>
                <m:r>
                  <w:rPr>
                    <w:rFonts w:ascii="Cambria Math" w:hAnsi="Cambria Math"/>
                  </w:rPr>
                  <m:t>eNB</m:t>
                </m:r>
              </m:sub>
            </m:sSub>
            <m:r>
              <w:rPr>
                <w:rFonts w:ascii="Cambria Math" w:hAnsi="Cambria Math"/>
              </w:rPr>
              <m:t xml:space="preserve"> </m:t>
            </m:r>
            <m:sSub>
              <m:sSubPr>
                <m:ctrlPr>
                  <w:rPr>
                    <w:rFonts w:ascii="Cambria Math" w:hAnsi="Cambria Math"/>
                    <w:i/>
                  </w:rPr>
                </m:ctrlPr>
              </m:sSubPr>
              <m:e>
                <m:r>
                  <m:rPr>
                    <m:sty m:val="b"/>
                  </m:rPr>
                  <w:rPr>
                    <w:rFonts w:ascii="Cambria Math" w:hAnsi="Cambria Math"/>
                  </w:rPr>
                  <m:t>H</m:t>
                </m:r>
              </m:e>
              <m:sub>
                <m:r>
                  <w:rPr>
                    <w:rFonts w:ascii="Cambria Math" w:hAnsi="Cambria Math"/>
                  </w:rPr>
                  <m:t>UL</m:t>
                </m:r>
              </m:sub>
            </m:sSub>
            <m:r>
              <w:rPr>
                <w:rFonts w:ascii="Cambria Math" w:hAnsi="Cambria Math"/>
              </w:rPr>
              <m:t xml:space="preserve"> </m:t>
            </m:r>
            <m:sSub>
              <m:sSubPr>
                <m:ctrlPr>
                  <w:rPr>
                    <w:rFonts w:ascii="Cambria Math" w:hAnsi="Cambria Math"/>
                    <w:i/>
                  </w:rPr>
                </m:ctrlPr>
              </m:sSubPr>
              <m:e>
                <m:r>
                  <m:rPr>
                    <m:sty m:val="b"/>
                  </m:rPr>
                  <w:rPr>
                    <w:rFonts w:ascii="Cambria Math" w:hAnsi="Cambria Math"/>
                  </w:rPr>
                  <m:t>T</m:t>
                </m:r>
              </m:e>
              <m:sub>
                <m:r>
                  <w:rPr>
                    <w:rFonts w:ascii="Cambria Math" w:hAnsi="Cambria Math"/>
                  </w:rPr>
                  <m:t>UE</m:t>
                </m:r>
              </m:sub>
            </m:sSub>
          </m:e>
        </m:d>
      </m:oMath>
    </w:p>
    <w:p w14:paraId="77DE68E1" w14:textId="43B71975" w:rsidR="00011CAF" w:rsidRPr="003E39D3" w:rsidRDefault="003E39D3" w:rsidP="003E39D3">
      <w:pPr>
        <w:rPr>
          <w:rFonts w:eastAsiaTheme="minorEastAsia"/>
        </w:rPr>
      </w:pPr>
      <w:r w:rsidRPr="003E39D3">
        <w:rPr>
          <w:rFonts w:eastAsiaTheme="minorEastAsia"/>
        </w:rPr>
        <w:t>Hence</w:t>
      </w:r>
      <w:r>
        <w:rPr>
          <w:rFonts w:eastAsiaTheme="minorEastAsia"/>
        </w:rPr>
        <w:t xml:space="preserve">, the overall SVD-based transmit-receive </w:t>
      </w:r>
      <w:r w:rsidR="00913F93">
        <w:rPr>
          <w:rFonts w:eastAsiaTheme="minorEastAsia"/>
        </w:rPr>
        <w:t xml:space="preserve">UL MIMO </w:t>
      </w:r>
      <w:r>
        <w:rPr>
          <w:rFonts w:eastAsiaTheme="minorEastAsia"/>
        </w:rPr>
        <w:t>trans</w:t>
      </w:r>
      <w:r w:rsidR="00700834">
        <w:rPr>
          <w:rFonts w:eastAsiaTheme="minorEastAsia"/>
        </w:rPr>
        <w:t>mission</w:t>
      </w:r>
      <w:r>
        <w:rPr>
          <w:rFonts w:eastAsiaTheme="minorEastAsia"/>
        </w:rPr>
        <w:t xml:space="preserve"> function</w:t>
      </w:r>
      <w:r w:rsidR="00700834">
        <w:rPr>
          <w:rFonts w:eastAsiaTheme="minorEastAsia"/>
        </w:rPr>
        <w:t xml:space="preserve"> </w:t>
      </w:r>
      <m:oMath>
        <m:sSub>
          <m:sSubPr>
            <m:ctrlPr>
              <w:rPr>
                <w:rFonts w:ascii="Cambria Math" w:hAnsi="Cambria Math"/>
                <w:i/>
              </w:rPr>
            </m:ctrlPr>
          </m:sSubPr>
          <m:e>
            <m:r>
              <m:rPr>
                <m:sty m:val="b"/>
              </m:rPr>
              <w:rPr>
                <w:rFonts w:ascii="Cambria Math" w:eastAsiaTheme="minorEastAsia" w:hAnsi="Cambria Math"/>
              </w:rPr>
              <m:t>Γ</m:t>
            </m:r>
          </m:e>
          <m:sub>
            <m:r>
              <w:rPr>
                <w:rFonts w:ascii="Cambria Math" w:hAnsi="Cambria Math"/>
              </w:rPr>
              <m:t>UL</m:t>
            </m:r>
          </m:sub>
        </m:sSub>
      </m:oMath>
      <w:r>
        <w:rPr>
          <w:rFonts w:eastAsiaTheme="minorEastAsia"/>
        </w:rPr>
        <w:t xml:space="preserve"> can be summarized as</w:t>
      </w:r>
    </w:p>
    <w:p w14:paraId="4ECA1F9E" w14:textId="3725F5C4" w:rsidR="00011CAF" w:rsidRPr="00112E30" w:rsidRDefault="00945A17" w:rsidP="00011CAF">
      <w:pPr>
        <w:rPr>
          <w:rFonts w:eastAsiaTheme="minorEastAsia"/>
        </w:rPr>
      </w:pPr>
      <m:oMathPara>
        <m:oMath>
          <m:sSub>
            <m:sSubPr>
              <m:ctrlPr>
                <w:rPr>
                  <w:rFonts w:ascii="Cambria Math" w:hAnsi="Cambria Math"/>
                  <w:i/>
                </w:rPr>
              </m:ctrlPr>
            </m:sSubPr>
            <m:e>
              <m:r>
                <m:rPr>
                  <m:sty m:val="b"/>
                </m:rPr>
                <w:rPr>
                  <w:rFonts w:ascii="Cambria Math" w:eastAsiaTheme="minorEastAsia" w:hAnsi="Cambria Math"/>
                </w:rPr>
                <m:t>Γ</m:t>
              </m:r>
            </m:e>
            <m:sub>
              <m:r>
                <w:rPr>
                  <w:rFonts w:ascii="Cambria Math" w:hAnsi="Cambria Math"/>
                </w:rPr>
                <m:t>UL</m:t>
              </m:r>
            </m:sub>
          </m:sSub>
          <m:r>
            <w:rPr>
              <w:rFonts w:ascii="Cambria Math" w:hAnsi="Cambria Math"/>
            </w:rPr>
            <m:t xml:space="preserve">= </m:t>
          </m:r>
          <m:sSup>
            <m:sSupPr>
              <m:ctrlPr>
                <w:rPr>
                  <w:rFonts w:ascii="Cambria Math" w:hAnsi="Cambria Math"/>
                  <w:i/>
                </w:rPr>
              </m:ctrlPr>
            </m:sSupPr>
            <m:e>
              <m:r>
                <m:rPr>
                  <m:sty m:val="b"/>
                </m:rPr>
                <w:rPr>
                  <w:rFonts w:ascii="Cambria Math" w:hAnsi="Cambria Math"/>
                </w:rPr>
                <m:t>U</m:t>
              </m:r>
            </m:e>
            <m:sup>
              <m:r>
                <w:rPr>
                  <w:rFonts w:ascii="Cambria Math" w:hAnsi="Cambria Math"/>
                </w:rPr>
                <m:t>*</m:t>
              </m:r>
            </m:sup>
          </m:sSup>
          <m:sSub>
            <m:sSubPr>
              <m:ctrlPr>
                <w:rPr>
                  <w:rFonts w:ascii="Cambria Math" w:hAnsi="Cambria Math"/>
                  <w:i/>
                </w:rPr>
              </m:ctrlPr>
            </m:sSubPr>
            <m:e>
              <m:r>
                <m:rPr>
                  <m:sty m:val="b"/>
                </m:rPr>
                <w:rPr>
                  <w:rFonts w:ascii="Cambria Math" w:hAnsi="Cambria Math"/>
                </w:rPr>
                <m:t>R</m:t>
              </m:r>
            </m:e>
            <m:sub>
              <m:r>
                <w:rPr>
                  <w:rFonts w:ascii="Cambria Math" w:hAnsi="Cambria Math"/>
                </w:rPr>
                <m:t>eNB</m:t>
              </m:r>
            </m:sub>
          </m:sSub>
          <m:r>
            <w:rPr>
              <w:rFonts w:ascii="Cambria Math" w:hAnsi="Cambria Math"/>
            </w:rPr>
            <m:t xml:space="preserve"> </m:t>
          </m:r>
          <m:sSub>
            <m:sSubPr>
              <m:ctrlPr>
                <w:rPr>
                  <w:rFonts w:ascii="Cambria Math" w:hAnsi="Cambria Math"/>
                  <w:i/>
                </w:rPr>
              </m:ctrlPr>
            </m:sSubPr>
            <m:e>
              <m:r>
                <m:rPr>
                  <m:sty m:val="b"/>
                </m:rPr>
                <w:rPr>
                  <w:rFonts w:ascii="Cambria Math" w:hAnsi="Cambria Math"/>
                </w:rPr>
                <m:t>H</m:t>
              </m:r>
            </m:e>
            <m:sub>
              <m:r>
                <w:rPr>
                  <w:rFonts w:ascii="Cambria Math" w:hAnsi="Cambria Math"/>
                </w:rPr>
                <m:t>UL</m:t>
              </m:r>
            </m:sub>
          </m:sSub>
          <m:sSub>
            <m:sSubPr>
              <m:ctrlPr>
                <w:rPr>
                  <w:rFonts w:ascii="Cambria Math" w:hAnsi="Cambria Math"/>
                  <w:i/>
                </w:rPr>
              </m:ctrlPr>
            </m:sSubPr>
            <m:e>
              <m:r>
                <m:rPr>
                  <m:sty m:val="b"/>
                </m:rPr>
                <w:rPr>
                  <w:rFonts w:ascii="Cambria Math" w:hAnsi="Cambria Math"/>
                </w:rPr>
                <m:t>T</m:t>
              </m:r>
            </m:e>
            <m:sub>
              <m:r>
                <w:rPr>
                  <w:rFonts w:ascii="Cambria Math" w:hAnsi="Cambria Math"/>
                </w:rPr>
                <m:t>UE</m:t>
              </m:r>
            </m:sub>
          </m:sSub>
          <m:r>
            <w:rPr>
              <w:rFonts w:ascii="Cambria Math" w:hAnsi="Cambria Math"/>
            </w:rPr>
            <m:t xml:space="preserve"> </m:t>
          </m:r>
          <m:r>
            <m:rPr>
              <m:sty m:val="b"/>
            </m:rPr>
            <w:rPr>
              <w:rFonts w:ascii="Cambria Math" w:hAnsi="Cambria Math"/>
            </w:rPr>
            <m:t>V</m:t>
          </m:r>
          <m:r>
            <w:rPr>
              <w:rFonts w:ascii="Cambria Math" w:hAnsi="Cambria Math"/>
            </w:rPr>
            <m:t xml:space="preserve"> </m:t>
          </m:r>
        </m:oMath>
      </m:oMathPara>
    </w:p>
    <w:p w14:paraId="47ECADAE" w14:textId="1B55B3BC" w:rsidR="00112E30" w:rsidRDefault="00913F93" w:rsidP="00112E30">
      <w:pPr>
        <w:rPr>
          <w:rFonts w:eastAsiaTheme="minorEastAsia"/>
        </w:rPr>
      </w:pPr>
      <w:r>
        <w:rPr>
          <w:rFonts w:eastAsiaTheme="minorEastAsia"/>
        </w:rPr>
        <w:t xml:space="preserve">As can be seen from the above formulation, </w:t>
      </w:r>
      <w:r w:rsidR="004D6A27">
        <w:rPr>
          <w:rFonts w:eastAsiaTheme="minorEastAsia"/>
        </w:rPr>
        <w:t xml:space="preserve">a </w:t>
      </w:r>
      <w:r>
        <w:rPr>
          <w:rFonts w:eastAsiaTheme="minorEastAsia"/>
        </w:rPr>
        <w:t xml:space="preserve">miscalibration results in a mismatch between the actual channel and </w:t>
      </w:r>
      <w:r w:rsidR="004D6A27">
        <w:rPr>
          <w:rFonts w:eastAsiaTheme="minorEastAsia"/>
        </w:rPr>
        <w:t xml:space="preserve">the employed transmit and receive beamforming. </w:t>
      </w:r>
      <w:r w:rsidR="00112E30">
        <w:rPr>
          <w:rFonts w:eastAsiaTheme="minorEastAsia"/>
        </w:rPr>
        <w:t>Assuming</w:t>
      </w:r>
      <w:r w:rsidR="00700834">
        <w:rPr>
          <w:rFonts w:eastAsiaTheme="minorEastAsia"/>
        </w:rPr>
        <w:t xml:space="preserve"> </w:t>
      </w:r>
      <m:oMath>
        <m:r>
          <w:rPr>
            <w:rFonts w:ascii="Cambria Math" w:eastAsiaTheme="minorEastAsia" w:hAnsi="Cambria Math"/>
          </w:rPr>
          <m:t>SNR=1/</m:t>
        </m:r>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n</m:t>
            </m:r>
          </m:sub>
          <m:sup>
            <m:r>
              <w:rPr>
                <w:rFonts w:ascii="Cambria Math" w:eastAsiaTheme="minorEastAsia" w:hAnsi="Cambria Math"/>
              </w:rPr>
              <m:t>2</m:t>
            </m:r>
          </m:sup>
        </m:sSubSup>
      </m:oMath>
      <w:r w:rsidR="00700834">
        <w:rPr>
          <w:rFonts w:eastAsiaTheme="minorEastAsia"/>
        </w:rPr>
        <w:t xml:space="preserve">, and </w:t>
      </w:r>
      <w:r w:rsidR="00112E30">
        <w:rPr>
          <w:rFonts w:eastAsiaTheme="minorEastAsia"/>
        </w:rPr>
        <w:t>equal power allocation to</w:t>
      </w:r>
      <w:r w:rsidR="00700834">
        <w:rPr>
          <w:rFonts w:eastAsiaTheme="minorEastAsia"/>
        </w:rPr>
        <w:t xml:space="preserve"> the available </w:t>
      </w:r>
      <m:oMath>
        <m:r>
          <w:rPr>
            <w:rFonts w:ascii="Cambria Math" w:eastAsiaTheme="minorEastAsia" w:hAnsi="Cambria Math"/>
          </w:rPr>
          <m:t>M</m:t>
        </m:r>
      </m:oMath>
      <w:r w:rsidR="00700834">
        <w:rPr>
          <w:rFonts w:eastAsiaTheme="minorEastAsia"/>
        </w:rPr>
        <w:t xml:space="preserve"> transmit </w:t>
      </w:r>
      <w:r w:rsidR="00112E30">
        <w:rPr>
          <w:rFonts w:eastAsiaTheme="minorEastAsia"/>
        </w:rPr>
        <w:t>antennas, the sum-ra</w:t>
      </w:r>
      <w:r w:rsidR="00700834">
        <w:rPr>
          <w:rFonts w:eastAsiaTheme="minorEastAsia"/>
        </w:rPr>
        <w:t>te capacity can be expressed as</w:t>
      </w:r>
    </w:p>
    <w:p w14:paraId="5DCFD8B5" w14:textId="1CC859C6" w:rsidR="00112E30" w:rsidRPr="00C93BB9" w:rsidRDefault="00700834" w:rsidP="00112E30">
      <w:pPr>
        <w:rPr>
          <w:rFonts w:eastAsiaTheme="minorEastAsia"/>
        </w:rPr>
      </w:pPr>
      <m:oMathPara>
        <m:oMath>
          <m:r>
            <w:rPr>
              <w:rFonts w:ascii="Cambria Math" w:hAnsi="Cambria Math"/>
            </w:rPr>
            <w:lastRenderedPageBreak/>
            <m:t xml:space="preserve">C= </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r>
                    <w:rPr>
                      <w:rFonts w:ascii="Cambria Math" w:hAnsi="Cambria Math"/>
                    </w:rPr>
                    <m:t>(1+SIN</m:t>
                  </m:r>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ctrlPr>
                    <w:rPr>
                      <w:rFonts w:ascii="Cambria Math" w:hAnsi="Cambria Math"/>
                      <w:i/>
                    </w:rPr>
                  </m:ctrlPr>
                </m:e>
              </m:func>
            </m:e>
          </m:nary>
        </m:oMath>
      </m:oMathPara>
    </w:p>
    <w:p w14:paraId="6E77617A" w14:textId="199F2794" w:rsidR="00112E30" w:rsidRDefault="00112E30" w:rsidP="00112E30">
      <w:pPr>
        <w:rPr>
          <w:rFonts w:eastAsiaTheme="minorEastAsia"/>
        </w:rPr>
      </w:pPr>
      <w:r>
        <w:rPr>
          <w:rFonts w:eastAsiaTheme="minorEastAsia"/>
        </w:rPr>
        <w:t xml:space="preserve">where, </w:t>
      </w:r>
      <m:oMath>
        <m:r>
          <w:rPr>
            <w:rFonts w:ascii="Cambria Math" w:eastAsiaTheme="minorEastAsia" w:hAnsi="Cambria Math"/>
          </w:rPr>
          <m:t>SIN</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i</m:t>
            </m:r>
          </m:sub>
        </m:sSub>
      </m:oMath>
      <w:r>
        <w:rPr>
          <w:rFonts w:eastAsiaTheme="minorEastAsia"/>
        </w:rPr>
        <w:t xml:space="preserve"> for the </w:t>
      </w:r>
      <m:oMath>
        <m:r>
          <w:rPr>
            <w:rFonts w:ascii="Cambria Math" w:eastAsiaTheme="minorEastAsia" w:hAnsi="Cambria Math"/>
          </w:rPr>
          <m:t>i</m:t>
        </m:r>
      </m:oMath>
      <w:r>
        <w:rPr>
          <w:rFonts w:eastAsiaTheme="minorEastAsia"/>
        </w:rPr>
        <w:t xml:space="preserve">-th spatial stream can be written as </w:t>
      </w:r>
      <w:r w:rsidR="00106ADB">
        <w:rPr>
          <w:rFonts w:eastAsiaTheme="minorEastAsia"/>
        </w:rPr>
        <w:t>[5]</w:t>
      </w:r>
    </w:p>
    <w:p w14:paraId="74E37BEE" w14:textId="4854CBB3" w:rsidR="00112E30" w:rsidRPr="000726D0" w:rsidRDefault="00112E30" w:rsidP="00112E30">
      <w:pPr>
        <w:rPr>
          <w:rFonts w:eastAsiaTheme="minorEastAsia"/>
        </w:rPr>
      </w:pPr>
      <m:oMathPara>
        <m:oMath>
          <m:r>
            <w:rPr>
              <w:rFonts w:ascii="Cambria Math" w:eastAsiaTheme="minorEastAsia" w:hAnsi="Cambria Math"/>
            </w:rPr>
            <m:t>SIN</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i</m:t>
              </m:r>
            </m:sub>
          </m:sSub>
          <m:r>
            <w:rPr>
              <w:rFonts w:ascii="Cambria Math" w:eastAsiaTheme="minorEastAsia" w:hAnsi="Cambria Math"/>
            </w:rPr>
            <m:t xml:space="preserve">= </m:t>
          </m:r>
          <m:f>
            <m:fPr>
              <m:ctrlPr>
                <w:rPr>
                  <w:rFonts w:ascii="Cambria Math" w:eastAsiaTheme="minorEastAsia" w:hAnsi="Cambria Math"/>
                  <w:i/>
                </w:rPr>
              </m:ctrlPr>
            </m:fPr>
            <m:num>
              <m:sSup>
                <m:sSupPr>
                  <m:ctrlPr>
                    <w:rPr>
                      <w:rFonts w:ascii="Cambria Math" w:eastAsiaTheme="minorEastAsia" w:hAnsi="Cambria Math"/>
                      <w:i/>
                    </w:rPr>
                  </m:ctrlPr>
                </m:sSupPr>
                <m:e>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ii</m:t>
                          </m:r>
                        </m:sub>
                      </m:sSub>
                    </m:e>
                  </m:d>
                </m:e>
                <m:sup>
                  <m:r>
                    <w:rPr>
                      <w:rFonts w:ascii="Cambria Math" w:eastAsiaTheme="minorEastAsia" w:hAnsi="Cambria Math"/>
                    </w:rPr>
                    <m:t>2</m:t>
                  </m:r>
                </m:sup>
              </m:sSup>
            </m:num>
            <m:den>
              <m:nary>
                <m:naryPr>
                  <m:chr m:val="∑"/>
                  <m:limLoc m:val="undOvr"/>
                  <m:ctrlPr>
                    <w:rPr>
                      <w:rFonts w:ascii="Cambria Math" w:eastAsiaTheme="minorEastAsia" w:hAnsi="Cambria Math"/>
                      <w:i/>
                    </w:rPr>
                  </m:ctrlPr>
                </m:naryPr>
                <m:sub>
                  <m:r>
                    <w:rPr>
                      <w:rFonts w:ascii="Cambria Math" w:eastAsiaTheme="minorEastAsia" w:hAnsi="Cambria Math"/>
                    </w:rPr>
                    <m:t>j=1,j≠i</m:t>
                  </m:r>
                </m:sub>
                <m:sup>
                  <m:r>
                    <w:rPr>
                      <w:rFonts w:ascii="Cambria Math" w:eastAsiaTheme="minorEastAsia" w:hAnsi="Cambria Math"/>
                    </w:rPr>
                    <m:t>M</m:t>
                  </m:r>
                </m:sup>
                <m:e>
                  <m:sSup>
                    <m:sSupPr>
                      <m:ctrlPr>
                        <w:rPr>
                          <w:rFonts w:ascii="Cambria Math" w:eastAsiaTheme="minorEastAsia" w:hAnsi="Cambria Math"/>
                          <w:i/>
                        </w:rPr>
                      </m:ctrlPr>
                    </m:sSupPr>
                    <m:e>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ij</m:t>
                              </m:r>
                            </m:sub>
                          </m:sSub>
                        </m:e>
                      </m:d>
                    </m:e>
                    <m:sup>
                      <m:r>
                        <w:rPr>
                          <w:rFonts w:ascii="Cambria Math" w:eastAsiaTheme="minorEastAsia" w:hAnsi="Cambria Math"/>
                        </w:rPr>
                        <m:t>2</m:t>
                      </m:r>
                    </m:sup>
                  </m:sSup>
                  <m:r>
                    <w:rPr>
                      <w:rFonts w:ascii="Cambria Math" w:eastAsiaTheme="minorEastAsia" w:hAnsi="Cambria Math"/>
                    </w:rPr>
                    <m:t>+M</m:t>
                  </m:r>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n</m:t>
                      </m:r>
                    </m:sub>
                    <m:sup>
                      <m:r>
                        <w:rPr>
                          <w:rFonts w:ascii="Cambria Math" w:eastAsiaTheme="minorEastAsia" w:hAnsi="Cambria Math"/>
                        </w:rPr>
                        <m:t>2</m:t>
                      </m:r>
                    </m:sup>
                  </m:sSubSup>
                </m:e>
              </m:nary>
            </m:den>
          </m:f>
        </m:oMath>
      </m:oMathPara>
    </w:p>
    <w:p w14:paraId="2A6A65A4" w14:textId="77777777" w:rsidR="00011CAF" w:rsidRPr="009A1F6A" w:rsidRDefault="00011CAF" w:rsidP="00112E30">
      <w:pPr>
        <w:rPr>
          <w:rFonts w:eastAsiaTheme="minorEastAsia"/>
          <w:i/>
        </w:rPr>
      </w:pPr>
    </w:p>
    <w:p w14:paraId="0579B305" w14:textId="2DE74B1D" w:rsidR="0094403B" w:rsidRDefault="00A04813" w:rsidP="0094403B">
      <w:pPr>
        <w:pStyle w:val="Heading1"/>
        <w:pBdr>
          <w:top w:val="single" w:sz="12" w:space="5" w:color="auto"/>
        </w:pBdr>
        <w:spacing w:after="120"/>
        <w:rPr>
          <w:sz w:val="32"/>
          <w:szCs w:val="32"/>
        </w:rPr>
      </w:pPr>
      <w:r>
        <w:rPr>
          <w:sz w:val="32"/>
          <w:szCs w:val="32"/>
        </w:rPr>
        <w:t>S</w:t>
      </w:r>
      <w:r w:rsidR="00DE1E23" w:rsidRPr="00DE1E23">
        <w:rPr>
          <w:sz w:val="32"/>
          <w:szCs w:val="32"/>
        </w:rPr>
        <w:t>i</w:t>
      </w:r>
      <w:r w:rsidR="002A2717">
        <w:rPr>
          <w:sz w:val="32"/>
          <w:szCs w:val="32"/>
        </w:rPr>
        <w:t>mula</w:t>
      </w:r>
      <w:r>
        <w:rPr>
          <w:sz w:val="32"/>
          <w:szCs w:val="32"/>
        </w:rPr>
        <w:t>tion Results</w:t>
      </w:r>
    </w:p>
    <w:p w14:paraId="3DF35209" w14:textId="58DFB5C2" w:rsidR="009367CC" w:rsidRDefault="004D6A27" w:rsidP="009367CC">
      <w:r>
        <w:rPr>
          <w:rFonts w:eastAsiaTheme="minorEastAsia"/>
        </w:rPr>
        <w:t xml:space="preserve">In this section, the impact of calibration on the capacity of the system under various calibration assumptions is studied. </w:t>
      </w:r>
      <w:r w:rsidR="00263B03">
        <w:rPr>
          <w:rFonts w:eastAsiaTheme="minorEastAsia"/>
        </w:rPr>
        <w:t xml:space="preserve">As indicated earlier, we assume that eNB is perfectly calibrated and the only source of the miscalibration is transmit </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UE</m:t>
                </m:r>
              </m:sub>
            </m:sSub>
          </m:e>
        </m:d>
      </m:oMath>
      <w:r w:rsidR="00263B03">
        <w:rPr>
          <w:rFonts w:eastAsiaTheme="minorEastAsia"/>
        </w:rPr>
        <w:t xml:space="preserve">and receive </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UE</m:t>
                </m:r>
              </m:sub>
            </m:sSub>
          </m:e>
        </m:d>
      </m:oMath>
      <w:r w:rsidR="00263B03">
        <w:rPr>
          <w:rFonts w:eastAsiaTheme="minorEastAsia"/>
        </w:rPr>
        <w:t xml:space="preserve"> gain blocks of the UE. </w:t>
      </w:r>
      <w:r>
        <w:rPr>
          <w:rFonts w:eastAsiaTheme="minorEastAsia"/>
        </w:rPr>
        <w:t>We assume that</w:t>
      </w:r>
      <w:r w:rsidR="00263B03">
        <w:rPr>
          <w:rFonts w:eastAsiaTheme="minorEastAsia"/>
        </w:rPr>
        <w:t xml:space="preserve"> the amplitude errors are </w:t>
      </w:r>
      <w:r w:rsidR="007A3D29">
        <w:rPr>
          <w:rFonts w:eastAsiaTheme="minorEastAsia"/>
        </w:rPr>
        <w:t>modelled</w:t>
      </w:r>
      <w:r w:rsidR="00263B03">
        <w:rPr>
          <w:rFonts w:eastAsiaTheme="minorEastAsia"/>
        </w:rPr>
        <w:t xml:space="preserve"> as i.i.d. log-normal distributed with unit power and variance of </w:t>
      </w:r>
      <m:oMath>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eNB</m:t>
            </m:r>
          </m:sub>
          <m:sup>
            <m:r>
              <w:rPr>
                <w:rFonts w:ascii="Cambria Math" w:eastAsiaTheme="minorEastAsia" w:hAnsi="Cambria Math"/>
              </w:rPr>
              <m:t>2</m:t>
            </m:r>
          </m:sup>
        </m:sSubSup>
      </m:oMath>
      <w:r w:rsidR="00106ADB">
        <w:rPr>
          <w:rFonts w:eastAsiaTheme="minorEastAsia"/>
        </w:rPr>
        <w:t xml:space="preserve"> [6]</w:t>
      </w:r>
      <w:r w:rsidR="00263B03">
        <w:rPr>
          <w:rFonts w:eastAsiaTheme="minorEastAsia"/>
        </w:rPr>
        <w:t xml:space="preserve">. The </w:t>
      </w:r>
      <w:r>
        <w:rPr>
          <w:rFonts w:eastAsiaTheme="minorEastAsia"/>
        </w:rPr>
        <w:t xml:space="preserve">calibration phase errors are </w:t>
      </w:r>
      <w:r w:rsidR="00263B03">
        <w:rPr>
          <w:rFonts w:eastAsiaTheme="minorEastAsia"/>
        </w:rPr>
        <w:t xml:space="preserve">assumed </w:t>
      </w:r>
      <w:r>
        <w:rPr>
          <w:rFonts w:eastAsiaTheme="minorEastAsia"/>
        </w:rPr>
        <w:t>i.i.d. with uniform distribution</w:t>
      </w:r>
      <w:r w:rsidR="00263B03">
        <w:rPr>
          <w:rFonts w:eastAsiaTheme="minorEastAsia"/>
        </w:rPr>
        <w:t xml:space="preserve"> </w:t>
      </w:r>
      <m:oMath>
        <m:d>
          <m:dPr>
            <m:begChr m:val="["/>
            <m:endChr m:val="]"/>
            <m:ctrlPr>
              <w:rPr>
                <w:rFonts w:ascii="Cambria Math" w:eastAsiaTheme="minorEastAsia" w:hAnsi="Cambria Math"/>
                <w:i/>
              </w:rPr>
            </m:ctrlPr>
          </m:dPr>
          <m:e>
            <m:r>
              <w:rPr>
                <w:rFonts w:ascii="Cambria Math" w:eastAsiaTheme="minorEastAsia" w:hAnsi="Cambria Math"/>
              </w:rPr>
              <m:t>-θ, θ</m:t>
            </m:r>
          </m:e>
        </m:d>
      </m:oMath>
      <w:r w:rsidR="00263B03">
        <w:rPr>
          <w:rFonts w:eastAsiaTheme="minorEastAsia"/>
        </w:rPr>
        <w:t>. Table 1 summarizes the miscalibration assumptions use for the analysis.</w:t>
      </w:r>
      <w:r w:rsidR="009367CC" w:rsidRPr="009367CC">
        <w:t xml:space="preserve"> </w:t>
      </w:r>
    </w:p>
    <w:p w14:paraId="4221D4AB" w14:textId="07E917DB" w:rsidR="009367CC" w:rsidRDefault="009367CC" w:rsidP="009367CC">
      <w:r w:rsidRPr="00973531">
        <w:t xml:space="preserve">As demonstrated in Figures 2 and 3, calibration errors may result in a </w:t>
      </w:r>
      <w:r w:rsidR="00FA6B19" w:rsidRPr="00973531">
        <w:t>some</w:t>
      </w:r>
      <w:r w:rsidRPr="00973531">
        <w:t xml:space="preserve"> performance loss. The </w:t>
      </w:r>
      <w:r w:rsidR="00FA6B19" w:rsidRPr="00973531">
        <w:t xml:space="preserve">incurred </w:t>
      </w:r>
      <w:r w:rsidRPr="00973531">
        <w:t>performance loss may be ignored at low SNR region, however at higher SNR the performance could be sever</w:t>
      </w:r>
      <w:r w:rsidR="005241C5" w:rsidRPr="00973531">
        <w:t>e</w:t>
      </w:r>
      <w:r w:rsidRPr="00973531">
        <w:t>ly degraded. At high SNR regime, calibration erro</w:t>
      </w:r>
      <w:r w:rsidR="000C7672" w:rsidRPr="00973531">
        <w:t>r</w:t>
      </w:r>
      <w:r w:rsidRPr="00973531">
        <w:t>s dominates the system noise</w:t>
      </w:r>
      <w:r w:rsidR="00EB630B" w:rsidRPr="00973531">
        <w:t>,</w:t>
      </w:r>
      <w:r w:rsidRPr="00973531">
        <w:t xml:space="preserve"> and the capacity of the system approache</w:t>
      </w:r>
      <w:r w:rsidR="00EB630B" w:rsidRPr="00973531">
        <w:t>s</w:t>
      </w:r>
      <w:r w:rsidRPr="00973531">
        <w:t xml:space="preserve"> a ceiling that cannot be </w:t>
      </w:r>
      <w:r w:rsidR="00EB630B" w:rsidRPr="00973531">
        <w:t>broken through</w:t>
      </w:r>
      <w:r w:rsidRPr="00973531">
        <w:t xml:space="preserve"> with any further increase in SNR.</w:t>
      </w:r>
      <w:r w:rsidR="00EB630B" w:rsidRPr="00973531">
        <w:t xml:space="preserve"> The observed performance loss is more pronounced for poorly calibrated UEs</w:t>
      </w:r>
      <w:r w:rsidR="006A6265" w:rsidRPr="00973531">
        <w:t>. F</w:t>
      </w:r>
      <w:r w:rsidR="00EB630B" w:rsidRPr="00973531">
        <w:t xml:space="preserve">or moderately </w:t>
      </w:r>
      <w:r w:rsidR="006A6265" w:rsidRPr="00973531">
        <w:t xml:space="preserve">and well </w:t>
      </w:r>
      <w:r w:rsidR="00EB630B" w:rsidRPr="00973531">
        <w:t>calibrated UEs</w:t>
      </w:r>
      <w:r w:rsidR="006A6265" w:rsidRPr="00973531">
        <w:t>,</w:t>
      </w:r>
      <w:r w:rsidR="00EB630B" w:rsidRPr="00973531">
        <w:t xml:space="preserve"> the performance loss is not significant. </w:t>
      </w:r>
      <w:r w:rsidR="000C7672" w:rsidRPr="00973531">
        <w:t>Therefore</w:t>
      </w:r>
      <w:r w:rsidR="00EA6743" w:rsidRPr="00973531">
        <w:t>, t</w:t>
      </w:r>
      <w:r w:rsidR="00EB630B" w:rsidRPr="00973531">
        <w:t>here might be some benefits in signalling the UE state of calibration to the base station to distinguish poorly calibrated devices.</w:t>
      </w:r>
      <w:r w:rsidR="00FA6B19">
        <w:t xml:space="preserve">  </w:t>
      </w:r>
    </w:p>
    <w:p w14:paraId="73D8EC0F" w14:textId="79BE7773" w:rsidR="00A04813" w:rsidRDefault="006B12E9" w:rsidP="004555E3">
      <w:pPr>
        <w:rPr>
          <w:b/>
          <w:i/>
          <w:szCs w:val="22"/>
          <w:u w:val="single"/>
          <w:lang w:eastAsia="sv-SE"/>
        </w:rPr>
      </w:pPr>
      <w:r w:rsidRPr="006B12E9">
        <w:rPr>
          <w:noProof/>
          <w:lang w:val="en-US" w:eastAsia="en-US"/>
        </w:rPr>
        <w:drawing>
          <wp:inline distT="0" distB="0" distL="0" distR="0" wp14:anchorId="710137BB" wp14:editId="20B943D9">
            <wp:extent cx="2990088" cy="2249424"/>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990088" cy="2249424"/>
                    </a:xfrm>
                    <a:prstGeom prst="rect">
                      <a:avLst/>
                    </a:prstGeom>
                  </pic:spPr>
                </pic:pic>
              </a:graphicData>
            </a:graphic>
          </wp:inline>
        </w:drawing>
      </w:r>
      <w:r w:rsidR="00A04813" w:rsidRPr="006B12E9">
        <w:rPr>
          <w:noProof/>
          <w:lang w:val="en-US" w:eastAsia="en-US"/>
        </w:rPr>
        <w:drawing>
          <wp:inline distT="0" distB="0" distL="0" distR="0" wp14:anchorId="1AF97350" wp14:editId="7E6C9DD7">
            <wp:extent cx="2990088" cy="2249424"/>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990088" cy="2249424"/>
                    </a:xfrm>
                    <a:prstGeom prst="rect">
                      <a:avLst/>
                    </a:prstGeom>
                  </pic:spPr>
                </pic:pic>
              </a:graphicData>
            </a:graphic>
          </wp:inline>
        </w:drawing>
      </w:r>
    </w:p>
    <w:p w14:paraId="2B132CFF" w14:textId="35A5AC61" w:rsidR="00A04813" w:rsidRPr="00967A6B" w:rsidRDefault="00A04813" w:rsidP="00A04813">
      <w:pPr>
        <w:jc w:val="center"/>
        <w:rPr>
          <w:b/>
          <w:sz w:val="20"/>
          <w:szCs w:val="18"/>
        </w:rPr>
      </w:pPr>
      <w:r w:rsidRPr="00967A6B">
        <w:rPr>
          <w:b/>
          <w:sz w:val="20"/>
          <w:szCs w:val="18"/>
        </w:rPr>
        <w:t>Figure 2 – Reciprocity UL beamforming with 4 TX UE, eNB with a): 16 RX Antennas b) 64 RX Antennas</w:t>
      </w:r>
    </w:p>
    <w:p w14:paraId="6F88EF93" w14:textId="1CC82DC4" w:rsidR="00721E95" w:rsidRDefault="00A04813" w:rsidP="00215991">
      <w:r w:rsidRPr="006B12E9">
        <w:rPr>
          <w:noProof/>
          <w:lang w:val="en-US" w:eastAsia="en-US"/>
        </w:rPr>
        <w:drawing>
          <wp:inline distT="0" distB="0" distL="0" distR="0" wp14:anchorId="4B847840" wp14:editId="1804CAE3">
            <wp:extent cx="2980944" cy="2240280"/>
            <wp:effectExtent l="0" t="0" r="0" b="762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980944" cy="2240280"/>
                    </a:xfrm>
                    <a:prstGeom prst="rect">
                      <a:avLst/>
                    </a:prstGeom>
                  </pic:spPr>
                </pic:pic>
              </a:graphicData>
            </a:graphic>
          </wp:inline>
        </w:drawing>
      </w:r>
      <w:r w:rsidR="006B12E9" w:rsidRPr="006B12E9">
        <w:rPr>
          <w:noProof/>
          <w:lang w:val="en-US" w:eastAsia="en-US"/>
        </w:rPr>
        <w:drawing>
          <wp:inline distT="0" distB="0" distL="0" distR="0" wp14:anchorId="6FD7979F" wp14:editId="4690878D">
            <wp:extent cx="2980944" cy="2240280"/>
            <wp:effectExtent l="0" t="0" r="0" b="762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980944" cy="2240280"/>
                    </a:xfrm>
                    <a:prstGeom prst="rect">
                      <a:avLst/>
                    </a:prstGeom>
                  </pic:spPr>
                </pic:pic>
              </a:graphicData>
            </a:graphic>
          </wp:inline>
        </w:drawing>
      </w:r>
    </w:p>
    <w:p w14:paraId="4DA5905D" w14:textId="70726AC1" w:rsidR="002A2717" w:rsidRPr="00967A6B" w:rsidRDefault="002A2717" w:rsidP="002A2717">
      <w:pPr>
        <w:jc w:val="center"/>
        <w:rPr>
          <w:b/>
          <w:sz w:val="20"/>
          <w:szCs w:val="18"/>
        </w:rPr>
      </w:pPr>
      <w:r w:rsidRPr="00967A6B">
        <w:rPr>
          <w:b/>
          <w:sz w:val="20"/>
          <w:szCs w:val="18"/>
        </w:rPr>
        <w:lastRenderedPageBreak/>
        <w:t>Figure 3 – Reciprocity UL beamforming with 16 TX UE, eNB with a): 64 RX Antennas b) 128 RX Antennas</w:t>
      </w:r>
    </w:p>
    <w:p w14:paraId="1D0F7EBC" w14:textId="77777777" w:rsidR="00EB630B" w:rsidRDefault="00EB630B" w:rsidP="00215991">
      <w:pPr>
        <w:rPr>
          <w:b/>
          <w:i/>
          <w:szCs w:val="22"/>
          <w:lang w:eastAsia="sv-SE"/>
        </w:rPr>
      </w:pPr>
    </w:p>
    <w:p w14:paraId="532A7748" w14:textId="2CD2D769" w:rsidR="00FA6B19" w:rsidRPr="00973531" w:rsidRDefault="00FA6B19" w:rsidP="00215991">
      <w:pPr>
        <w:rPr>
          <w:b/>
          <w:i/>
          <w:szCs w:val="22"/>
          <w:lang w:eastAsia="sv-SE"/>
        </w:rPr>
      </w:pPr>
      <w:r w:rsidRPr="00973531">
        <w:rPr>
          <w:b/>
          <w:i/>
          <w:szCs w:val="22"/>
          <w:lang w:eastAsia="sv-SE"/>
        </w:rPr>
        <w:t>Obs</w:t>
      </w:r>
      <w:r w:rsidR="007A3D29">
        <w:rPr>
          <w:b/>
          <w:i/>
          <w:szCs w:val="22"/>
          <w:lang w:eastAsia="sv-SE"/>
        </w:rPr>
        <w:t>ervation 1: Mis</w:t>
      </w:r>
      <w:r w:rsidRPr="00973531">
        <w:rPr>
          <w:b/>
          <w:i/>
          <w:szCs w:val="22"/>
          <w:lang w:eastAsia="sv-SE"/>
        </w:rPr>
        <w:t>calibration may result in some performance degradation in a reciprocity-based transmission.</w:t>
      </w:r>
    </w:p>
    <w:p w14:paraId="0557267B" w14:textId="2BAEB3D8" w:rsidR="00FA6B19" w:rsidRPr="00973531" w:rsidRDefault="00FA6B19" w:rsidP="00215991">
      <w:pPr>
        <w:rPr>
          <w:b/>
          <w:i/>
          <w:szCs w:val="22"/>
          <w:lang w:eastAsia="sv-SE"/>
        </w:rPr>
      </w:pPr>
      <w:r w:rsidRPr="00973531">
        <w:rPr>
          <w:b/>
          <w:i/>
          <w:szCs w:val="22"/>
          <w:lang w:eastAsia="sv-SE"/>
        </w:rPr>
        <w:t>Observation 2: For low to moderate levels of calibration errors, the performance loss is not significant.</w:t>
      </w:r>
    </w:p>
    <w:p w14:paraId="767DC251" w14:textId="77777777" w:rsidR="00EB630B" w:rsidRDefault="00EB630B" w:rsidP="00215991">
      <w:pPr>
        <w:rPr>
          <w:b/>
          <w:i/>
          <w:szCs w:val="22"/>
          <w:lang w:eastAsia="sv-SE"/>
        </w:rPr>
      </w:pPr>
    </w:p>
    <w:p w14:paraId="51949D54" w14:textId="77777777" w:rsidR="00EB630B" w:rsidRDefault="00EB630B" w:rsidP="00215991">
      <w:pPr>
        <w:rPr>
          <w:b/>
          <w:i/>
          <w:szCs w:val="22"/>
          <w:lang w:eastAsia="sv-SE"/>
        </w:rPr>
      </w:pPr>
    </w:p>
    <w:tbl>
      <w:tblPr>
        <w:tblStyle w:val="TableGrid"/>
        <w:tblW w:w="0" w:type="auto"/>
        <w:jc w:val="center"/>
        <w:tblLook w:val="04A0" w:firstRow="1" w:lastRow="0" w:firstColumn="1" w:lastColumn="0" w:noHBand="0" w:noVBand="1"/>
      </w:tblPr>
      <w:tblGrid>
        <w:gridCol w:w="483"/>
        <w:gridCol w:w="4462"/>
        <w:gridCol w:w="2160"/>
      </w:tblGrid>
      <w:tr w:rsidR="00EB630B" w:rsidRPr="00A9723F" w14:paraId="5CF1D7FA" w14:textId="77777777" w:rsidTr="00813305">
        <w:trPr>
          <w:jc w:val="center"/>
        </w:trPr>
        <w:tc>
          <w:tcPr>
            <w:tcW w:w="4945" w:type="dxa"/>
            <w:gridSpan w:val="2"/>
          </w:tcPr>
          <w:p w14:paraId="2CC51963" w14:textId="77777777" w:rsidR="00EB630B" w:rsidRPr="009367CC" w:rsidRDefault="00EB630B" w:rsidP="00813305">
            <w:pPr>
              <w:jc w:val="left"/>
              <w:rPr>
                <w:rFonts w:eastAsiaTheme="minorEastAsia"/>
                <w:b/>
                <w:sz w:val="20"/>
              </w:rPr>
            </w:pPr>
            <w:r w:rsidRPr="009367CC">
              <w:rPr>
                <w:rFonts w:eastAsiaTheme="minorEastAsia"/>
                <w:b/>
                <w:sz w:val="20"/>
              </w:rPr>
              <w:t>Parameter</w:t>
            </w:r>
          </w:p>
        </w:tc>
        <w:tc>
          <w:tcPr>
            <w:tcW w:w="2160" w:type="dxa"/>
          </w:tcPr>
          <w:p w14:paraId="206BA6FC" w14:textId="77777777" w:rsidR="00EB630B" w:rsidRPr="009367CC" w:rsidRDefault="00EB630B" w:rsidP="00813305">
            <w:pPr>
              <w:jc w:val="center"/>
              <w:rPr>
                <w:rFonts w:eastAsiaTheme="minorEastAsia"/>
                <w:b/>
                <w:sz w:val="20"/>
              </w:rPr>
            </w:pPr>
            <w:r w:rsidRPr="009367CC">
              <w:rPr>
                <w:rFonts w:eastAsiaTheme="minorEastAsia"/>
                <w:b/>
                <w:sz w:val="20"/>
              </w:rPr>
              <w:t>Value</w:t>
            </w:r>
          </w:p>
        </w:tc>
      </w:tr>
      <w:tr w:rsidR="00EB630B" w:rsidRPr="00A9723F" w14:paraId="77300804" w14:textId="77777777" w:rsidTr="00813305">
        <w:trPr>
          <w:jc w:val="center"/>
        </w:trPr>
        <w:tc>
          <w:tcPr>
            <w:tcW w:w="4945" w:type="dxa"/>
            <w:gridSpan w:val="2"/>
          </w:tcPr>
          <w:p w14:paraId="44F78822" w14:textId="77777777" w:rsidR="00EB630B" w:rsidRPr="009367CC" w:rsidRDefault="00EB630B" w:rsidP="00813305">
            <w:pPr>
              <w:jc w:val="left"/>
              <w:rPr>
                <w:rFonts w:eastAsiaTheme="minorEastAsia"/>
                <w:sz w:val="20"/>
              </w:rPr>
            </w:pPr>
            <w:r w:rsidRPr="009367CC">
              <w:rPr>
                <w:rFonts w:eastAsiaTheme="minorEastAsia"/>
                <w:sz w:val="20"/>
              </w:rPr>
              <w:t>eNB</w:t>
            </w:r>
          </w:p>
        </w:tc>
        <w:tc>
          <w:tcPr>
            <w:tcW w:w="2160" w:type="dxa"/>
          </w:tcPr>
          <w:p w14:paraId="672E52EC" w14:textId="77777777" w:rsidR="00EB630B" w:rsidRPr="009367CC" w:rsidRDefault="00EB630B" w:rsidP="00813305">
            <w:pPr>
              <w:jc w:val="center"/>
              <w:rPr>
                <w:rFonts w:eastAsiaTheme="minorEastAsia"/>
                <w:sz w:val="20"/>
              </w:rPr>
            </w:pPr>
            <w:r w:rsidRPr="009367CC">
              <w:rPr>
                <w:rFonts w:eastAsiaTheme="minorEastAsia"/>
                <w:sz w:val="20"/>
              </w:rPr>
              <w:t>Perfectly calibrated</w:t>
            </w:r>
          </w:p>
        </w:tc>
      </w:tr>
      <w:tr w:rsidR="00EB630B" w:rsidRPr="00A9723F" w14:paraId="3D101698" w14:textId="77777777" w:rsidTr="00813305">
        <w:trPr>
          <w:jc w:val="center"/>
        </w:trPr>
        <w:tc>
          <w:tcPr>
            <w:tcW w:w="483" w:type="dxa"/>
            <w:vMerge w:val="restart"/>
          </w:tcPr>
          <w:p w14:paraId="08B06AF5" w14:textId="77777777" w:rsidR="00EB630B" w:rsidRPr="009367CC" w:rsidRDefault="00EB630B" w:rsidP="00813305">
            <w:pPr>
              <w:jc w:val="left"/>
              <w:rPr>
                <w:rFonts w:eastAsiaTheme="minorEastAsia"/>
                <w:sz w:val="20"/>
              </w:rPr>
            </w:pPr>
            <w:r w:rsidRPr="009367CC">
              <w:rPr>
                <w:rFonts w:eastAsiaTheme="minorEastAsia"/>
                <w:sz w:val="20"/>
              </w:rPr>
              <w:t xml:space="preserve">UE  </w:t>
            </w:r>
          </w:p>
        </w:tc>
        <w:tc>
          <w:tcPr>
            <w:tcW w:w="4462" w:type="dxa"/>
          </w:tcPr>
          <w:p w14:paraId="7303E2E3" w14:textId="77777777" w:rsidR="00EB630B" w:rsidRPr="009367CC" w:rsidRDefault="00EB630B" w:rsidP="00813305">
            <w:pPr>
              <w:jc w:val="left"/>
              <w:rPr>
                <w:rFonts w:eastAsiaTheme="minorEastAsia"/>
                <w:sz w:val="20"/>
              </w:rPr>
            </w:pPr>
            <w:r w:rsidRPr="009367CC">
              <w:rPr>
                <w:rFonts w:eastAsiaTheme="minorEastAsia"/>
                <w:sz w:val="20"/>
              </w:rPr>
              <w:t xml:space="preserve">Amplitude error: Log-Normal distribution, </w:t>
            </w:r>
            <m:oMath>
              <m:r>
                <m:rPr>
                  <m:sty m:val="p"/>
                </m:rPr>
                <w:rPr>
                  <w:rFonts w:ascii="Cambria Math" w:eastAsiaTheme="minorEastAsia" w:hAnsi="Cambria Math"/>
                  <w:sz w:val="20"/>
                </w:rPr>
                <m:t>(</m:t>
              </m:r>
              <m:sSubSup>
                <m:sSubSupPr>
                  <m:ctrlPr>
                    <w:rPr>
                      <w:rFonts w:ascii="Cambria Math" w:eastAsiaTheme="minorEastAsia" w:hAnsi="Cambria Math"/>
                      <w:i/>
                      <w:sz w:val="20"/>
                    </w:rPr>
                  </m:ctrlPr>
                </m:sSubSupPr>
                <m:e>
                  <m:r>
                    <w:rPr>
                      <w:rFonts w:ascii="Cambria Math" w:eastAsiaTheme="minorEastAsia" w:hAnsi="Cambria Math"/>
                      <w:sz w:val="20"/>
                    </w:rPr>
                    <m:t>σ</m:t>
                  </m:r>
                </m:e>
                <m:sub>
                  <m:r>
                    <w:rPr>
                      <w:rFonts w:ascii="Cambria Math" w:eastAsiaTheme="minorEastAsia" w:hAnsi="Cambria Math"/>
                      <w:sz w:val="20"/>
                    </w:rPr>
                    <m:t>UE</m:t>
                  </m:r>
                </m:sub>
                <m:sup>
                  <m:r>
                    <w:rPr>
                      <w:rFonts w:ascii="Cambria Math" w:eastAsiaTheme="minorEastAsia" w:hAnsi="Cambria Math"/>
                      <w:sz w:val="20"/>
                    </w:rPr>
                    <m:t>2</m:t>
                  </m:r>
                </m:sup>
              </m:sSubSup>
              <m:r>
                <m:rPr>
                  <m:sty m:val="p"/>
                </m:rPr>
                <w:rPr>
                  <w:rFonts w:ascii="Cambria Math" w:eastAsiaTheme="minorEastAsia" w:hAnsi="Cambria Math"/>
                  <w:sz w:val="20"/>
                </w:rPr>
                <m:t>)</m:t>
              </m:r>
            </m:oMath>
          </w:p>
        </w:tc>
        <w:tc>
          <w:tcPr>
            <w:tcW w:w="2160" w:type="dxa"/>
          </w:tcPr>
          <w:p w14:paraId="77240CE8" w14:textId="77777777" w:rsidR="00EB630B" w:rsidRPr="009367CC" w:rsidRDefault="00EB630B" w:rsidP="00813305">
            <w:pPr>
              <w:jc w:val="center"/>
              <w:rPr>
                <w:rFonts w:eastAsiaTheme="minorEastAsia"/>
                <w:sz w:val="20"/>
              </w:rPr>
            </w:pPr>
            <w:r w:rsidRPr="009367CC">
              <w:rPr>
                <w:rFonts w:eastAsiaTheme="minorEastAsia"/>
                <w:sz w:val="20"/>
              </w:rPr>
              <w:t>0.1, 0.25, 0.50, 1 dB</w:t>
            </w:r>
          </w:p>
        </w:tc>
      </w:tr>
      <w:tr w:rsidR="00EB630B" w:rsidRPr="00A9723F" w14:paraId="7D6DFB80" w14:textId="77777777" w:rsidTr="00813305">
        <w:trPr>
          <w:jc w:val="center"/>
        </w:trPr>
        <w:tc>
          <w:tcPr>
            <w:tcW w:w="483" w:type="dxa"/>
            <w:vMerge/>
          </w:tcPr>
          <w:p w14:paraId="2D3F97DE" w14:textId="77777777" w:rsidR="00EB630B" w:rsidRPr="009367CC" w:rsidRDefault="00EB630B" w:rsidP="00813305">
            <w:pPr>
              <w:jc w:val="left"/>
              <w:rPr>
                <w:rFonts w:eastAsiaTheme="minorEastAsia"/>
                <w:sz w:val="20"/>
              </w:rPr>
            </w:pPr>
          </w:p>
        </w:tc>
        <w:tc>
          <w:tcPr>
            <w:tcW w:w="4462" w:type="dxa"/>
          </w:tcPr>
          <w:p w14:paraId="7BB1E088" w14:textId="77777777" w:rsidR="00EB630B" w:rsidRPr="009367CC" w:rsidRDefault="00EB630B" w:rsidP="00813305">
            <w:pPr>
              <w:jc w:val="left"/>
              <w:rPr>
                <w:rFonts w:eastAsiaTheme="minorEastAsia"/>
                <w:sz w:val="20"/>
              </w:rPr>
            </w:pPr>
            <w:r w:rsidRPr="009367CC">
              <w:rPr>
                <w:rFonts w:eastAsiaTheme="minorEastAsia"/>
                <w:sz w:val="20"/>
              </w:rPr>
              <w:t xml:space="preserve">Phase error: Uniform distribution, </w:t>
            </w:r>
            <m:oMath>
              <m:d>
                <m:dPr>
                  <m:begChr m:val="["/>
                  <m:endChr m:val="]"/>
                  <m:ctrlPr>
                    <w:rPr>
                      <w:rFonts w:ascii="Cambria Math" w:eastAsiaTheme="minorEastAsia" w:hAnsi="Cambria Math"/>
                      <w:i/>
                      <w:sz w:val="20"/>
                    </w:rPr>
                  </m:ctrlPr>
                </m:dPr>
                <m:e>
                  <m:r>
                    <w:rPr>
                      <w:rFonts w:ascii="Cambria Math" w:eastAsiaTheme="minorEastAsia" w:hAnsi="Cambria Math"/>
                      <w:sz w:val="20"/>
                    </w:rPr>
                    <m:t>-θ, θ</m:t>
                  </m:r>
                </m:e>
              </m:d>
            </m:oMath>
          </w:p>
        </w:tc>
        <w:tc>
          <w:tcPr>
            <w:tcW w:w="2160" w:type="dxa"/>
          </w:tcPr>
          <w:p w14:paraId="71FFCD25" w14:textId="77777777" w:rsidR="00EB630B" w:rsidRPr="009367CC" w:rsidRDefault="00EB630B" w:rsidP="00813305">
            <w:pPr>
              <w:jc w:val="center"/>
              <w:rPr>
                <w:rFonts w:eastAsiaTheme="minorEastAsia"/>
                <w:sz w:val="20"/>
              </w:rPr>
            </w:pPr>
            <w:r w:rsidRPr="009367CC">
              <w:rPr>
                <w:rFonts w:eastAsiaTheme="minorEastAsia"/>
                <w:sz w:val="20"/>
              </w:rPr>
              <w:t>1, 2.5, 5 degrees</w:t>
            </w:r>
          </w:p>
        </w:tc>
      </w:tr>
      <w:tr w:rsidR="00EB630B" w:rsidRPr="00A9723F" w14:paraId="28DE4BEC" w14:textId="77777777" w:rsidTr="00813305">
        <w:trPr>
          <w:jc w:val="center"/>
        </w:trPr>
        <w:tc>
          <w:tcPr>
            <w:tcW w:w="4945" w:type="dxa"/>
            <w:gridSpan w:val="2"/>
          </w:tcPr>
          <w:p w14:paraId="7F564F76" w14:textId="77777777" w:rsidR="00EB630B" w:rsidRPr="009367CC" w:rsidRDefault="00EB630B" w:rsidP="00813305">
            <w:pPr>
              <w:jc w:val="left"/>
              <w:rPr>
                <w:rFonts w:eastAsiaTheme="minorEastAsia"/>
                <w:sz w:val="20"/>
              </w:rPr>
            </w:pPr>
            <w:r w:rsidRPr="009367CC">
              <w:rPr>
                <w:rFonts w:eastAsiaTheme="minorEastAsia"/>
                <w:sz w:val="20"/>
              </w:rPr>
              <w:t xml:space="preserve">UE Antennas </w:t>
            </w:r>
            <m:oMath>
              <m:r>
                <m:rPr>
                  <m:sty m:val="p"/>
                </m:rPr>
                <w:rPr>
                  <w:rFonts w:ascii="Cambria Math" w:eastAsiaTheme="minorEastAsia" w:hAnsi="Cambria Math"/>
                  <w:sz w:val="20"/>
                </w:rPr>
                <m:t>(</m:t>
              </m:r>
              <m:r>
                <w:rPr>
                  <w:rFonts w:ascii="Cambria Math" w:eastAsiaTheme="minorEastAsia" w:hAnsi="Cambria Math"/>
                  <w:sz w:val="20"/>
                </w:rPr>
                <m:t>M</m:t>
              </m:r>
              <m:r>
                <m:rPr>
                  <m:sty m:val="p"/>
                </m:rPr>
                <w:rPr>
                  <w:rFonts w:ascii="Cambria Math" w:eastAsiaTheme="minorEastAsia" w:hAnsi="Cambria Math"/>
                  <w:sz w:val="20"/>
                </w:rPr>
                <m:t>)</m:t>
              </m:r>
            </m:oMath>
          </w:p>
        </w:tc>
        <w:tc>
          <w:tcPr>
            <w:tcW w:w="2160" w:type="dxa"/>
          </w:tcPr>
          <w:p w14:paraId="2D336CB6" w14:textId="77777777" w:rsidR="00EB630B" w:rsidRPr="009367CC" w:rsidRDefault="00EB630B" w:rsidP="00813305">
            <w:pPr>
              <w:jc w:val="center"/>
              <w:rPr>
                <w:rFonts w:eastAsiaTheme="minorEastAsia"/>
                <w:sz w:val="20"/>
              </w:rPr>
            </w:pPr>
            <w:r w:rsidRPr="009367CC">
              <w:rPr>
                <w:rFonts w:eastAsiaTheme="minorEastAsia"/>
                <w:sz w:val="20"/>
              </w:rPr>
              <w:t>4, 16</w:t>
            </w:r>
          </w:p>
        </w:tc>
      </w:tr>
      <w:tr w:rsidR="00EB630B" w:rsidRPr="00A9723F" w14:paraId="5F806411" w14:textId="77777777" w:rsidTr="00813305">
        <w:trPr>
          <w:jc w:val="center"/>
        </w:trPr>
        <w:tc>
          <w:tcPr>
            <w:tcW w:w="4945" w:type="dxa"/>
            <w:gridSpan w:val="2"/>
          </w:tcPr>
          <w:p w14:paraId="73137359" w14:textId="77777777" w:rsidR="00EB630B" w:rsidRPr="009367CC" w:rsidRDefault="00EB630B" w:rsidP="00813305">
            <w:pPr>
              <w:jc w:val="left"/>
              <w:rPr>
                <w:rFonts w:eastAsiaTheme="minorEastAsia"/>
                <w:sz w:val="20"/>
              </w:rPr>
            </w:pPr>
            <w:r w:rsidRPr="009367CC">
              <w:rPr>
                <w:rFonts w:eastAsiaTheme="minorEastAsia"/>
                <w:sz w:val="20"/>
              </w:rPr>
              <w:t xml:space="preserve">eNB Antennas </w:t>
            </w:r>
            <m:oMath>
              <m:r>
                <m:rPr>
                  <m:sty m:val="p"/>
                </m:rPr>
                <w:rPr>
                  <w:rFonts w:ascii="Cambria Math" w:eastAsiaTheme="minorEastAsia" w:hAnsi="Cambria Math"/>
                  <w:sz w:val="20"/>
                </w:rPr>
                <m:t>(</m:t>
              </m:r>
              <m:r>
                <w:rPr>
                  <w:rFonts w:ascii="Cambria Math" w:eastAsiaTheme="minorEastAsia" w:hAnsi="Cambria Math"/>
                  <w:sz w:val="20"/>
                </w:rPr>
                <m:t>N</m:t>
              </m:r>
              <m:r>
                <m:rPr>
                  <m:sty m:val="p"/>
                </m:rPr>
                <w:rPr>
                  <w:rFonts w:ascii="Cambria Math" w:eastAsiaTheme="minorEastAsia" w:hAnsi="Cambria Math"/>
                  <w:sz w:val="20"/>
                </w:rPr>
                <m:t>)</m:t>
              </m:r>
            </m:oMath>
          </w:p>
        </w:tc>
        <w:tc>
          <w:tcPr>
            <w:tcW w:w="2160" w:type="dxa"/>
          </w:tcPr>
          <w:p w14:paraId="4C3D1CA3" w14:textId="77777777" w:rsidR="00EB630B" w:rsidRPr="009367CC" w:rsidRDefault="00EB630B" w:rsidP="00813305">
            <w:pPr>
              <w:jc w:val="center"/>
              <w:rPr>
                <w:rFonts w:eastAsiaTheme="minorEastAsia"/>
                <w:sz w:val="20"/>
              </w:rPr>
            </w:pPr>
            <w:r w:rsidRPr="009367CC">
              <w:rPr>
                <w:rFonts w:eastAsiaTheme="minorEastAsia"/>
                <w:sz w:val="20"/>
              </w:rPr>
              <w:t>16, 64, 128</w:t>
            </w:r>
          </w:p>
        </w:tc>
      </w:tr>
    </w:tbl>
    <w:p w14:paraId="4D647BC0" w14:textId="77777777" w:rsidR="00EB630B" w:rsidRDefault="00EB630B" w:rsidP="00EB630B">
      <w:pPr>
        <w:jc w:val="center"/>
      </w:pPr>
      <w:r>
        <w:rPr>
          <w:b/>
          <w:sz w:val="20"/>
          <w:szCs w:val="18"/>
        </w:rPr>
        <w:t>Tabl</w:t>
      </w:r>
      <w:r w:rsidRPr="00967A6B">
        <w:rPr>
          <w:b/>
          <w:sz w:val="20"/>
          <w:szCs w:val="18"/>
        </w:rPr>
        <w:t xml:space="preserve">e </w:t>
      </w:r>
      <w:r>
        <w:rPr>
          <w:b/>
          <w:sz w:val="20"/>
          <w:szCs w:val="18"/>
        </w:rPr>
        <w:t>1</w:t>
      </w:r>
      <w:r w:rsidRPr="00967A6B">
        <w:rPr>
          <w:b/>
          <w:sz w:val="20"/>
          <w:szCs w:val="18"/>
        </w:rPr>
        <w:t xml:space="preserve"> – </w:t>
      </w:r>
      <w:r>
        <w:rPr>
          <w:b/>
          <w:sz w:val="20"/>
          <w:szCs w:val="18"/>
        </w:rPr>
        <w:t>System parameters</w:t>
      </w:r>
    </w:p>
    <w:p w14:paraId="196A9652" w14:textId="70217F41" w:rsidR="00FA6B19" w:rsidRDefault="00EB630B" w:rsidP="00821C42">
      <w:pPr>
        <w:pStyle w:val="Heading1"/>
        <w:pBdr>
          <w:top w:val="single" w:sz="12" w:space="5" w:color="auto"/>
        </w:pBdr>
        <w:spacing w:after="120"/>
        <w:rPr>
          <w:sz w:val="32"/>
          <w:lang w:val="en-US"/>
        </w:rPr>
      </w:pPr>
      <w:r>
        <w:rPr>
          <w:sz w:val="32"/>
          <w:lang w:val="en-US"/>
        </w:rPr>
        <w:t>Indication of UE State of Calibration</w:t>
      </w:r>
    </w:p>
    <w:p w14:paraId="32A0BF96" w14:textId="277C7243" w:rsidR="00EA6743" w:rsidRPr="00973531" w:rsidRDefault="000C7672" w:rsidP="00EA6743">
      <w:r w:rsidRPr="00973531">
        <w:t>As was shown in the previous section, i</w:t>
      </w:r>
      <w:r w:rsidR="00FA6B19" w:rsidRPr="00973531">
        <w:t xml:space="preserve">f a UE is </w:t>
      </w:r>
      <w:r w:rsidR="00EA6743" w:rsidRPr="00973531">
        <w:t>poorly</w:t>
      </w:r>
      <w:r w:rsidR="00FA6B19" w:rsidRPr="00973531">
        <w:t xml:space="preserve"> calibrated, it may need to </w:t>
      </w:r>
      <w:r w:rsidR="00EA6743" w:rsidRPr="00973531">
        <w:t>operate</w:t>
      </w:r>
      <w:r w:rsidR="00FA6B19" w:rsidRPr="00973531">
        <w:t xml:space="preserve"> </w:t>
      </w:r>
      <w:r w:rsidR="00EA6743" w:rsidRPr="00973531">
        <w:t>i</w:t>
      </w:r>
      <w:r w:rsidR="00FA6B19" w:rsidRPr="00973531">
        <w:t>n the CSI-based operation</w:t>
      </w:r>
      <w:r w:rsidR="005241C5" w:rsidRPr="00973531">
        <w:t xml:space="preserve"> relying on an implicit or explicit CSI feedback</w:t>
      </w:r>
      <w:r w:rsidR="00FA6B19" w:rsidRPr="00973531">
        <w:t>. The calibration state of a UE may be communicated to the eNB in a number of ways.</w:t>
      </w:r>
      <w:r w:rsidR="00EA6743" w:rsidRPr="00973531">
        <w:t xml:space="preserve"> </w:t>
      </w:r>
    </w:p>
    <w:p w14:paraId="20799387" w14:textId="37E5D749" w:rsidR="00FA6B19" w:rsidRPr="00973531" w:rsidRDefault="00EA6743" w:rsidP="00EA6743">
      <w:r w:rsidRPr="00973531">
        <w:t xml:space="preserve">Since the calibration is not a dynamic attribute of a UE, a </w:t>
      </w:r>
      <w:r w:rsidR="00FA6B19" w:rsidRPr="00973531">
        <w:t xml:space="preserve">UE may declare its calibration state through </w:t>
      </w:r>
      <w:r w:rsidRPr="00973531">
        <w:t xml:space="preserve">the initial </w:t>
      </w:r>
      <w:r w:rsidR="00FA6B19" w:rsidRPr="00973531">
        <w:t xml:space="preserve">RRC </w:t>
      </w:r>
      <w:r w:rsidRPr="00973531">
        <w:t xml:space="preserve">signalling. </w:t>
      </w:r>
      <w:r w:rsidR="000C7672" w:rsidRPr="00973531">
        <w:t>Alternatively</w:t>
      </w:r>
      <w:r w:rsidR="00FA6B19" w:rsidRPr="00973531">
        <w:t xml:space="preserve">, the UE state of calibration may be implied by the </w:t>
      </w:r>
      <w:r w:rsidR="000C7672" w:rsidRPr="00973531">
        <w:t xml:space="preserve">UE </w:t>
      </w:r>
      <w:r w:rsidR="00FA6B19" w:rsidRPr="00973531">
        <w:t xml:space="preserve">category. </w:t>
      </w:r>
      <w:r w:rsidR="000C7672" w:rsidRPr="00973531">
        <w:t>In other words</w:t>
      </w:r>
      <w:r w:rsidR="00FA6B19" w:rsidRPr="00973531">
        <w:t xml:space="preserve">, certain UE classes may be </w:t>
      </w:r>
      <w:r w:rsidR="000C7672" w:rsidRPr="00973531">
        <w:t xml:space="preserve">defined that can be </w:t>
      </w:r>
      <w:r w:rsidR="00FA6B19" w:rsidRPr="00973531">
        <w:t>always considered calibrated.</w:t>
      </w:r>
    </w:p>
    <w:p w14:paraId="083B5230" w14:textId="77777777" w:rsidR="000C7672" w:rsidRPr="00973531" w:rsidRDefault="000C7672" w:rsidP="000C7672">
      <w:pPr>
        <w:rPr>
          <w:b/>
          <w:i/>
          <w:szCs w:val="22"/>
          <w:lang w:eastAsia="sv-SE"/>
        </w:rPr>
      </w:pPr>
      <w:r w:rsidRPr="00973531">
        <w:rPr>
          <w:b/>
          <w:i/>
          <w:szCs w:val="22"/>
          <w:lang w:eastAsia="sv-SE"/>
        </w:rPr>
        <w:t>Proposal 1: RAN1 considers indication of the UE state of calibration.</w:t>
      </w:r>
    </w:p>
    <w:p w14:paraId="25DEBECC" w14:textId="07D5C5BE" w:rsidR="009074EE" w:rsidRPr="00973531" w:rsidRDefault="009074EE" w:rsidP="009074EE">
      <w:pPr>
        <w:rPr>
          <w:b/>
          <w:i/>
          <w:szCs w:val="22"/>
          <w:lang w:eastAsia="sv-SE"/>
        </w:rPr>
      </w:pPr>
      <w:r w:rsidRPr="00973531">
        <w:rPr>
          <w:b/>
          <w:i/>
          <w:szCs w:val="22"/>
          <w:lang w:eastAsia="sv-SE"/>
        </w:rPr>
        <w:t xml:space="preserve">Proposal 2: RAN1 considers RRC signalling </w:t>
      </w:r>
      <w:r w:rsidR="005241C5" w:rsidRPr="00973531">
        <w:rPr>
          <w:b/>
          <w:i/>
          <w:szCs w:val="22"/>
          <w:lang w:eastAsia="sv-SE"/>
        </w:rPr>
        <w:t xml:space="preserve">or UE category </w:t>
      </w:r>
      <w:r w:rsidRPr="00973531">
        <w:rPr>
          <w:b/>
          <w:i/>
          <w:szCs w:val="22"/>
          <w:lang w:eastAsia="sv-SE"/>
        </w:rPr>
        <w:t xml:space="preserve">to indicate the UE state of calibration. </w:t>
      </w:r>
    </w:p>
    <w:p w14:paraId="105AC95F" w14:textId="77777777" w:rsidR="009074EE" w:rsidRPr="00FA6B19" w:rsidRDefault="009074EE" w:rsidP="00FA6B19">
      <w:pPr>
        <w:rPr>
          <w:lang w:val="en-US"/>
        </w:rPr>
      </w:pPr>
    </w:p>
    <w:p w14:paraId="596E93DF" w14:textId="325E980E" w:rsidR="00821C42" w:rsidRDefault="00FA6B19" w:rsidP="00821C42">
      <w:pPr>
        <w:pStyle w:val="Heading1"/>
        <w:pBdr>
          <w:top w:val="single" w:sz="12" w:space="5" w:color="auto"/>
        </w:pBdr>
        <w:spacing w:after="120"/>
        <w:rPr>
          <w:sz w:val="32"/>
          <w:lang w:val="en-US"/>
        </w:rPr>
      </w:pPr>
      <w:r>
        <w:rPr>
          <w:sz w:val="32"/>
          <w:lang w:val="en-US"/>
        </w:rPr>
        <w:t>Conclusion</w:t>
      </w:r>
    </w:p>
    <w:p w14:paraId="4FB0F750" w14:textId="2F0CD243" w:rsidR="00263A5B" w:rsidRPr="00973531" w:rsidRDefault="003242DD" w:rsidP="00263A5B">
      <w:r w:rsidRPr="00611209">
        <w:rPr>
          <w:szCs w:val="22"/>
        </w:rPr>
        <w:t>Th</w:t>
      </w:r>
      <w:r w:rsidR="00263A5B">
        <w:rPr>
          <w:szCs w:val="22"/>
        </w:rPr>
        <w:t>e</w:t>
      </w:r>
      <w:r w:rsidRPr="00611209">
        <w:rPr>
          <w:szCs w:val="22"/>
        </w:rPr>
        <w:t xml:space="preserve"> contribution discussed</w:t>
      </w:r>
      <w:r w:rsidR="00220819" w:rsidRPr="00611209">
        <w:rPr>
          <w:szCs w:val="22"/>
        </w:rPr>
        <w:t xml:space="preserve"> </w:t>
      </w:r>
      <w:r w:rsidR="009367CC">
        <w:rPr>
          <w:szCs w:val="22"/>
        </w:rPr>
        <w:t xml:space="preserve">the impact of miscalibration in a reciprocity-based UL MIMO </w:t>
      </w:r>
      <w:r w:rsidR="00263A5B">
        <w:rPr>
          <w:szCs w:val="22"/>
        </w:rPr>
        <w:t>transmission</w:t>
      </w:r>
      <w:r w:rsidR="005241C5">
        <w:rPr>
          <w:szCs w:val="22"/>
        </w:rPr>
        <w:t xml:space="preserve"> </w:t>
      </w:r>
      <w:r w:rsidR="009367CC">
        <w:rPr>
          <w:szCs w:val="22"/>
        </w:rPr>
        <w:t>system.</w:t>
      </w:r>
      <w:r w:rsidR="00263A5B">
        <w:rPr>
          <w:szCs w:val="22"/>
        </w:rPr>
        <w:t xml:space="preserve"> It is shown that a</w:t>
      </w:r>
      <w:r w:rsidR="00263A5B">
        <w:t xml:space="preserve">t high SNR regime, calibration </w:t>
      </w:r>
      <w:r w:rsidR="007A3D29">
        <w:t>errors</w:t>
      </w:r>
      <w:r w:rsidR="00263A5B">
        <w:t xml:space="preserve"> dominates the system noise and the capacity of the system</w:t>
      </w:r>
      <w:r w:rsidR="006822DC">
        <w:t xml:space="preserve">. </w:t>
      </w:r>
      <w:r w:rsidR="006822DC" w:rsidRPr="00973531">
        <w:t>The observed performance loss is more pronounced for poorly calibrated UEs. For moderately and well calibrated UEs, the performance loss is not significant. Nevertheless, there might be some benefits in signalling the UE state of calibration to the base station to distinguish poorly calibrated devices.</w:t>
      </w:r>
      <w:r w:rsidR="00263A5B" w:rsidRPr="00973531">
        <w:t xml:space="preserve"> </w:t>
      </w:r>
      <w:r w:rsidR="00767DD6" w:rsidRPr="00973531">
        <w:t>We made the following observations and proposals:</w:t>
      </w:r>
    </w:p>
    <w:p w14:paraId="57FEF9D8" w14:textId="6A6399E7" w:rsidR="00EA6743" w:rsidRPr="00973531" w:rsidRDefault="007A3D29" w:rsidP="00EA6743">
      <w:pPr>
        <w:rPr>
          <w:b/>
          <w:i/>
          <w:szCs w:val="22"/>
          <w:lang w:eastAsia="sv-SE"/>
        </w:rPr>
      </w:pPr>
      <w:r>
        <w:rPr>
          <w:b/>
          <w:i/>
          <w:szCs w:val="22"/>
          <w:lang w:eastAsia="sv-SE"/>
        </w:rPr>
        <w:t>Observation 1: Mis</w:t>
      </w:r>
      <w:r w:rsidR="00EA6743" w:rsidRPr="00973531">
        <w:rPr>
          <w:b/>
          <w:i/>
          <w:szCs w:val="22"/>
          <w:lang w:eastAsia="sv-SE"/>
        </w:rPr>
        <w:t>calibration may result in some performance degradation in a reciprocity-based transmission.</w:t>
      </w:r>
    </w:p>
    <w:p w14:paraId="6BC3B5FF" w14:textId="77777777" w:rsidR="00EA6743" w:rsidRPr="00973531" w:rsidRDefault="00EA6743" w:rsidP="00EA6743">
      <w:pPr>
        <w:rPr>
          <w:b/>
          <w:i/>
          <w:szCs w:val="22"/>
          <w:lang w:eastAsia="sv-SE"/>
        </w:rPr>
      </w:pPr>
      <w:r w:rsidRPr="00973531">
        <w:rPr>
          <w:b/>
          <w:i/>
          <w:szCs w:val="22"/>
          <w:lang w:eastAsia="sv-SE"/>
        </w:rPr>
        <w:t>Observation 2: For low to moderate levels of calibration errors, the performance loss is not significant.</w:t>
      </w:r>
    </w:p>
    <w:p w14:paraId="4E29F25E" w14:textId="77777777" w:rsidR="00EA6743" w:rsidRPr="00973531" w:rsidRDefault="00EA6743" w:rsidP="00EA6743">
      <w:pPr>
        <w:rPr>
          <w:b/>
          <w:i/>
          <w:szCs w:val="22"/>
          <w:lang w:eastAsia="sv-SE"/>
        </w:rPr>
      </w:pPr>
      <w:r w:rsidRPr="00973531">
        <w:rPr>
          <w:b/>
          <w:i/>
          <w:szCs w:val="22"/>
          <w:lang w:eastAsia="sv-SE"/>
        </w:rPr>
        <w:t>Proposal 1: RAN1 considers indication of the UE state of calibration.</w:t>
      </w:r>
    </w:p>
    <w:p w14:paraId="6BB2D52C" w14:textId="312DED39" w:rsidR="009074EE" w:rsidRPr="00973531" w:rsidRDefault="009074EE" w:rsidP="009074EE">
      <w:pPr>
        <w:rPr>
          <w:b/>
          <w:i/>
          <w:szCs w:val="22"/>
          <w:lang w:eastAsia="sv-SE"/>
        </w:rPr>
      </w:pPr>
      <w:r w:rsidRPr="00973531">
        <w:rPr>
          <w:b/>
          <w:i/>
          <w:szCs w:val="22"/>
          <w:lang w:eastAsia="sv-SE"/>
        </w:rPr>
        <w:t>Proposal 2: RAN1 considers RRC signalling</w:t>
      </w:r>
      <w:r w:rsidR="005241C5" w:rsidRPr="00973531">
        <w:rPr>
          <w:b/>
          <w:i/>
          <w:szCs w:val="22"/>
          <w:lang w:eastAsia="sv-SE"/>
        </w:rPr>
        <w:t xml:space="preserve"> or UE category</w:t>
      </w:r>
      <w:r w:rsidRPr="00973531">
        <w:rPr>
          <w:b/>
          <w:i/>
          <w:szCs w:val="22"/>
          <w:lang w:eastAsia="sv-SE"/>
        </w:rPr>
        <w:t xml:space="preserve"> to indicate the UE state of calibration. </w:t>
      </w:r>
    </w:p>
    <w:p w14:paraId="7A7E4D34" w14:textId="31CFB118" w:rsidR="00746CE2" w:rsidRDefault="00746CE2" w:rsidP="003242DD">
      <w:pPr>
        <w:rPr>
          <w:sz w:val="20"/>
        </w:rPr>
      </w:pPr>
    </w:p>
    <w:p w14:paraId="0EF7466D" w14:textId="77777777" w:rsidR="00251B4A" w:rsidRPr="00077CF3" w:rsidRDefault="00251B4A" w:rsidP="00251B4A">
      <w:pPr>
        <w:pStyle w:val="Heading1"/>
        <w:rPr>
          <w:sz w:val="32"/>
          <w:lang w:val="en-US"/>
        </w:rPr>
      </w:pPr>
      <w:r w:rsidRPr="00077CF3">
        <w:rPr>
          <w:sz w:val="32"/>
          <w:lang w:val="en-US"/>
        </w:rPr>
        <w:t>References</w:t>
      </w:r>
    </w:p>
    <w:p w14:paraId="1CA3A936" w14:textId="3FCF40E0" w:rsidR="00E246F8" w:rsidRPr="004A3826" w:rsidRDefault="008E6321" w:rsidP="004A3826">
      <w:pPr>
        <w:pStyle w:val="Reference"/>
        <w:rPr>
          <w:sz w:val="20"/>
          <w:szCs w:val="22"/>
        </w:rPr>
      </w:pPr>
      <w:bookmarkStart w:id="3" w:name="_Ref455734493"/>
      <w:bookmarkStart w:id="4" w:name="_Ref434502751"/>
      <w:bookmarkStart w:id="5" w:name="_Ref419296613"/>
      <w:bookmarkStart w:id="6" w:name="_Ref434227915"/>
      <w:bookmarkStart w:id="7" w:name="_Ref434501473"/>
      <w:r w:rsidRPr="004A3826">
        <w:rPr>
          <w:sz w:val="20"/>
          <w:szCs w:val="22"/>
        </w:rPr>
        <w:t>RAN1</w:t>
      </w:r>
      <w:r w:rsidR="00794EDC">
        <w:rPr>
          <w:sz w:val="20"/>
          <w:szCs w:val="22"/>
        </w:rPr>
        <w:t xml:space="preserve"> </w:t>
      </w:r>
      <w:r w:rsidR="005266DD" w:rsidRPr="004A3826">
        <w:rPr>
          <w:sz w:val="20"/>
          <w:szCs w:val="22"/>
        </w:rPr>
        <w:t>Chairman’s Note</w:t>
      </w:r>
      <w:bookmarkEnd w:id="3"/>
      <w:r w:rsidR="005266DD" w:rsidRPr="004A3826">
        <w:rPr>
          <w:sz w:val="20"/>
          <w:szCs w:val="22"/>
        </w:rPr>
        <w:t>s</w:t>
      </w:r>
      <w:bookmarkEnd w:id="4"/>
      <w:bookmarkEnd w:id="5"/>
      <w:bookmarkEnd w:id="6"/>
      <w:bookmarkEnd w:id="7"/>
      <w:r w:rsidR="00794EDC">
        <w:rPr>
          <w:sz w:val="20"/>
          <w:szCs w:val="22"/>
        </w:rPr>
        <w:t xml:space="preserve">, </w:t>
      </w:r>
      <w:r w:rsidR="00794EDC" w:rsidRPr="00794EDC">
        <w:rPr>
          <w:sz w:val="20"/>
          <w:szCs w:val="22"/>
        </w:rPr>
        <w:t>3GPP TSG RAN WG1 Meeting #86</w:t>
      </w:r>
    </w:p>
    <w:p w14:paraId="38205A66" w14:textId="08663399" w:rsidR="00780DD1" w:rsidRPr="00780DD1" w:rsidRDefault="00945A17" w:rsidP="00780DD1">
      <w:pPr>
        <w:pStyle w:val="Reference"/>
        <w:rPr>
          <w:sz w:val="20"/>
          <w:szCs w:val="22"/>
        </w:rPr>
      </w:pPr>
      <w:hyperlink r:id="rId14" w:history="1">
        <w:r w:rsidR="00780DD1" w:rsidRPr="00780DD1">
          <w:rPr>
            <w:sz w:val="20"/>
            <w:szCs w:val="22"/>
          </w:rPr>
          <w:t>R1-1608809</w:t>
        </w:r>
      </w:hyperlink>
      <w:r w:rsidR="00780DD1">
        <w:rPr>
          <w:sz w:val="20"/>
          <w:szCs w:val="22"/>
        </w:rPr>
        <w:t>,</w:t>
      </w:r>
      <w:r w:rsidR="00780DD1" w:rsidRPr="00780DD1">
        <w:rPr>
          <w:sz w:val="20"/>
          <w:szCs w:val="22"/>
        </w:rPr>
        <w:tab/>
      </w:r>
      <w:r w:rsidR="00780DD1">
        <w:rPr>
          <w:sz w:val="20"/>
          <w:szCs w:val="22"/>
        </w:rPr>
        <w:t>“</w:t>
      </w:r>
      <w:r w:rsidR="00780DD1" w:rsidRPr="00780DD1">
        <w:rPr>
          <w:sz w:val="20"/>
          <w:szCs w:val="22"/>
        </w:rPr>
        <w:t>Over the air calibration for channel reciprocity in NR MIMO</w:t>
      </w:r>
      <w:r w:rsidR="00780DD1">
        <w:rPr>
          <w:sz w:val="20"/>
          <w:szCs w:val="22"/>
        </w:rPr>
        <w:t xml:space="preserve">”, </w:t>
      </w:r>
      <w:r w:rsidR="00780DD1" w:rsidRPr="00780DD1">
        <w:rPr>
          <w:sz w:val="20"/>
          <w:szCs w:val="22"/>
        </w:rPr>
        <w:t>Fujitsu</w:t>
      </w:r>
      <w:r w:rsidR="00780DD1">
        <w:rPr>
          <w:sz w:val="20"/>
          <w:szCs w:val="22"/>
        </w:rPr>
        <w:t xml:space="preserve">, </w:t>
      </w:r>
      <w:r w:rsidR="00780DD1" w:rsidRPr="00794EDC">
        <w:rPr>
          <w:sz w:val="20"/>
          <w:szCs w:val="22"/>
        </w:rPr>
        <w:t>3GPP TSG RAN WG1 Meeting #86</w:t>
      </w:r>
      <w:r w:rsidR="00780DD1">
        <w:rPr>
          <w:sz w:val="20"/>
          <w:szCs w:val="22"/>
        </w:rPr>
        <w:t>, Lisbon, October 2016</w:t>
      </w:r>
    </w:p>
    <w:p w14:paraId="07C894F7" w14:textId="77777777" w:rsidR="00780DD1" w:rsidRPr="00780DD1" w:rsidRDefault="00945A17" w:rsidP="00780DD1">
      <w:pPr>
        <w:pStyle w:val="Reference"/>
        <w:rPr>
          <w:sz w:val="20"/>
          <w:szCs w:val="22"/>
        </w:rPr>
      </w:pPr>
      <w:hyperlink r:id="rId15" w:history="1">
        <w:r w:rsidR="00780DD1" w:rsidRPr="00780DD1">
          <w:rPr>
            <w:sz w:val="20"/>
            <w:szCs w:val="22"/>
          </w:rPr>
          <w:t>R1-1609725</w:t>
        </w:r>
      </w:hyperlink>
      <w:r w:rsidR="00780DD1">
        <w:rPr>
          <w:sz w:val="20"/>
          <w:szCs w:val="22"/>
        </w:rPr>
        <w:t>, “</w:t>
      </w:r>
      <w:r w:rsidR="00780DD1" w:rsidRPr="00780DD1">
        <w:rPr>
          <w:sz w:val="20"/>
          <w:szCs w:val="22"/>
        </w:rPr>
        <w:t>Over The Air Calibration For Reciprocity Based MIMO</w:t>
      </w:r>
      <w:r w:rsidR="00780DD1">
        <w:rPr>
          <w:sz w:val="20"/>
          <w:szCs w:val="22"/>
        </w:rPr>
        <w:t xml:space="preserve">”, </w:t>
      </w:r>
      <w:r w:rsidR="00780DD1" w:rsidRPr="00780DD1">
        <w:rPr>
          <w:sz w:val="20"/>
          <w:szCs w:val="22"/>
        </w:rPr>
        <w:t>National Instruments Corp.</w:t>
      </w:r>
      <w:r w:rsidR="00780DD1">
        <w:rPr>
          <w:sz w:val="20"/>
          <w:szCs w:val="22"/>
        </w:rPr>
        <w:t xml:space="preserve">, </w:t>
      </w:r>
      <w:r w:rsidR="00780DD1" w:rsidRPr="00794EDC">
        <w:rPr>
          <w:sz w:val="20"/>
          <w:szCs w:val="22"/>
        </w:rPr>
        <w:t>3GPP TSG RAN WG1 Meeting #86</w:t>
      </w:r>
      <w:r w:rsidR="00780DD1">
        <w:rPr>
          <w:sz w:val="20"/>
          <w:szCs w:val="22"/>
        </w:rPr>
        <w:t>, Lisbon, October 2016</w:t>
      </w:r>
    </w:p>
    <w:p w14:paraId="6C82B1C4" w14:textId="42CD94FE" w:rsidR="002620B4" w:rsidRPr="004A3826" w:rsidRDefault="006F1075" w:rsidP="004A3826">
      <w:pPr>
        <w:pStyle w:val="Reference"/>
        <w:rPr>
          <w:sz w:val="20"/>
          <w:szCs w:val="22"/>
        </w:rPr>
      </w:pPr>
      <w:r w:rsidRPr="004A3826">
        <w:rPr>
          <w:sz w:val="20"/>
        </w:rPr>
        <w:t>"</w:t>
      </w:r>
      <w:r w:rsidRPr="004A3826">
        <w:rPr>
          <w:sz w:val="20"/>
          <w:szCs w:val="22"/>
        </w:rPr>
        <w:t>UE Calibration in MIMO Systems,</w:t>
      </w:r>
      <w:r w:rsidRPr="004A3826">
        <w:rPr>
          <w:sz w:val="20"/>
        </w:rPr>
        <w:t>"</w:t>
      </w:r>
      <w:r w:rsidRPr="004A3826">
        <w:rPr>
          <w:sz w:val="20"/>
          <w:szCs w:val="22"/>
        </w:rPr>
        <w:t xml:space="preserve"> IEEE Vehicular Technology Conference, VTC 2012, Quebec City, Quebec, September 3-6, 2012</w:t>
      </w:r>
      <w:r w:rsidR="0057762E" w:rsidRPr="004A3826">
        <w:rPr>
          <w:sz w:val="20"/>
          <w:szCs w:val="22"/>
        </w:rPr>
        <w:t xml:space="preserve"> </w:t>
      </w:r>
    </w:p>
    <w:p w14:paraId="3D419CB1" w14:textId="77777777" w:rsidR="00106ADB" w:rsidRPr="004A3826" w:rsidRDefault="00106ADB" w:rsidP="00106ADB">
      <w:pPr>
        <w:pStyle w:val="Reference"/>
        <w:rPr>
          <w:sz w:val="20"/>
        </w:rPr>
      </w:pPr>
      <w:bookmarkStart w:id="8" w:name="_Ref450837571"/>
      <w:r w:rsidRPr="004A3826">
        <w:rPr>
          <w:sz w:val="20"/>
        </w:rPr>
        <w:t>D. Tse, and P. Viswanath, Fundamentals of wireless communication, Cambridge university press, 2005.</w:t>
      </w:r>
      <w:bookmarkEnd w:id="8"/>
      <w:r w:rsidRPr="004A3826">
        <w:rPr>
          <w:sz w:val="20"/>
        </w:rPr>
        <w:t xml:space="preserve">   </w:t>
      </w:r>
    </w:p>
    <w:p w14:paraId="161A2449" w14:textId="3CF1189D" w:rsidR="002620B4" w:rsidRPr="004A3826" w:rsidRDefault="002620B4" w:rsidP="004A3826">
      <w:pPr>
        <w:pStyle w:val="Reference"/>
        <w:rPr>
          <w:sz w:val="20"/>
        </w:rPr>
      </w:pPr>
      <w:r w:rsidRPr="004A3826">
        <w:rPr>
          <w:sz w:val="20"/>
        </w:rPr>
        <w:t>X. Luo, "Multi-User Massive MIMO Performance with Calibration Errors," IEEE Transactions on Wireless Communications, vol. 15, no. 7, pp. 4521-4534, Jul. 201</w:t>
      </w:r>
      <w:r w:rsidR="006F1075" w:rsidRPr="004A3826">
        <w:rPr>
          <w:sz w:val="20"/>
        </w:rPr>
        <w:t>6</w:t>
      </w:r>
    </w:p>
    <w:p w14:paraId="5C4C8C2F" w14:textId="77777777" w:rsidR="00106ADB" w:rsidRPr="004A3826" w:rsidRDefault="00106ADB" w:rsidP="00106ADB">
      <w:pPr>
        <w:pStyle w:val="Reference"/>
        <w:numPr>
          <w:ilvl w:val="0"/>
          <w:numId w:val="0"/>
        </w:numPr>
        <w:ind w:left="567"/>
        <w:rPr>
          <w:sz w:val="20"/>
        </w:rPr>
      </w:pPr>
    </w:p>
    <w:sectPr w:rsidR="00106ADB" w:rsidRPr="004A3826" w:rsidSect="00D5508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4EF6DD" w14:textId="77777777" w:rsidR="00945A17" w:rsidRDefault="00945A17">
      <w:r>
        <w:separator/>
      </w:r>
    </w:p>
  </w:endnote>
  <w:endnote w:type="continuationSeparator" w:id="0">
    <w:p w14:paraId="7F4F9F0F" w14:textId="77777777" w:rsidR="00945A17" w:rsidRDefault="00945A17">
      <w:r>
        <w:continuationSeparator/>
      </w:r>
    </w:p>
  </w:endnote>
  <w:endnote w:type="continuationNotice" w:id="1">
    <w:p w14:paraId="1388C00E" w14:textId="77777777" w:rsidR="00945A17" w:rsidRDefault="00945A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2AD58C" w14:textId="77777777" w:rsidR="00E662C1" w:rsidRDefault="00E662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0943C807" w:rsidR="00263A5B" w:rsidRPr="00E662C1" w:rsidRDefault="00263A5B" w:rsidP="00E662C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9936CE" w14:textId="77777777" w:rsidR="00E662C1" w:rsidRDefault="00E662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9C4BF" w14:textId="77777777" w:rsidR="00945A17" w:rsidRDefault="00945A17">
      <w:r>
        <w:separator/>
      </w:r>
    </w:p>
  </w:footnote>
  <w:footnote w:type="continuationSeparator" w:id="0">
    <w:p w14:paraId="0D80C478" w14:textId="77777777" w:rsidR="00945A17" w:rsidRDefault="00945A17">
      <w:r>
        <w:continuationSeparator/>
      </w:r>
    </w:p>
  </w:footnote>
  <w:footnote w:type="continuationNotice" w:id="1">
    <w:p w14:paraId="67FD523B" w14:textId="77777777" w:rsidR="00945A17" w:rsidRDefault="00945A1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5BE522" w14:textId="77777777" w:rsidR="00E662C1" w:rsidRDefault="00E662C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3739C" w14:textId="77777777" w:rsidR="00E662C1" w:rsidRDefault="00E662C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DD738" w14:textId="77777777" w:rsidR="00E662C1" w:rsidRDefault="00E662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7819B0"/>
    <w:multiLevelType w:val="hybridMultilevel"/>
    <w:tmpl w:val="4520303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 w15:restartNumberingAfterBreak="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8D44FB"/>
    <w:multiLevelType w:val="hybridMultilevel"/>
    <w:tmpl w:val="46046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C1430F"/>
    <w:multiLevelType w:val="hybridMultilevel"/>
    <w:tmpl w:val="91AAA28E"/>
    <w:lvl w:ilvl="0" w:tplc="950EB38C">
      <w:start w:val="1"/>
      <w:numFmt w:val="bullet"/>
      <w:lvlText w:val="•"/>
      <w:lvlJc w:val="left"/>
      <w:pPr>
        <w:tabs>
          <w:tab w:val="num" w:pos="360"/>
        </w:tabs>
        <w:ind w:left="360" w:hanging="360"/>
      </w:pPr>
      <w:rPr>
        <w:rFonts w:ascii="Arial" w:hAnsi="Arial" w:hint="default"/>
      </w:rPr>
    </w:lvl>
    <w:lvl w:ilvl="1" w:tplc="9A1A508E">
      <w:start w:val="4168"/>
      <w:numFmt w:val="bullet"/>
      <w:lvlText w:val="–"/>
      <w:lvlJc w:val="left"/>
      <w:pPr>
        <w:tabs>
          <w:tab w:val="num" w:pos="1080"/>
        </w:tabs>
        <w:ind w:left="1080" w:hanging="360"/>
      </w:pPr>
      <w:rPr>
        <w:rFonts w:ascii="Arial" w:hAnsi="Arial" w:hint="default"/>
      </w:rPr>
    </w:lvl>
    <w:lvl w:ilvl="2" w:tplc="C9509120">
      <w:start w:val="1"/>
      <w:numFmt w:val="bullet"/>
      <w:lvlText w:val="•"/>
      <w:lvlJc w:val="left"/>
      <w:pPr>
        <w:tabs>
          <w:tab w:val="num" w:pos="1800"/>
        </w:tabs>
        <w:ind w:left="1800" w:hanging="360"/>
      </w:pPr>
      <w:rPr>
        <w:rFonts w:ascii="Arial" w:hAnsi="Arial" w:hint="default"/>
      </w:rPr>
    </w:lvl>
    <w:lvl w:ilvl="3" w:tplc="0A0CAFF4">
      <w:start w:val="1"/>
      <w:numFmt w:val="bullet"/>
      <w:lvlText w:val="•"/>
      <w:lvlJc w:val="left"/>
      <w:pPr>
        <w:tabs>
          <w:tab w:val="num" w:pos="2520"/>
        </w:tabs>
        <w:ind w:left="2520" w:hanging="360"/>
      </w:pPr>
      <w:rPr>
        <w:rFonts w:ascii="Arial" w:hAnsi="Arial" w:hint="default"/>
      </w:rPr>
    </w:lvl>
    <w:lvl w:ilvl="4" w:tplc="BF00175C" w:tentative="1">
      <w:start w:val="1"/>
      <w:numFmt w:val="bullet"/>
      <w:lvlText w:val="•"/>
      <w:lvlJc w:val="left"/>
      <w:pPr>
        <w:tabs>
          <w:tab w:val="num" w:pos="3240"/>
        </w:tabs>
        <w:ind w:left="3240" w:hanging="360"/>
      </w:pPr>
      <w:rPr>
        <w:rFonts w:ascii="Arial" w:hAnsi="Arial" w:hint="default"/>
      </w:rPr>
    </w:lvl>
    <w:lvl w:ilvl="5" w:tplc="A8F2D1AC" w:tentative="1">
      <w:start w:val="1"/>
      <w:numFmt w:val="bullet"/>
      <w:lvlText w:val="•"/>
      <w:lvlJc w:val="left"/>
      <w:pPr>
        <w:tabs>
          <w:tab w:val="num" w:pos="3960"/>
        </w:tabs>
        <w:ind w:left="3960" w:hanging="360"/>
      </w:pPr>
      <w:rPr>
        <w:rFonts w:ascii="Arial" w:hAnsi="Arial" w:hint="default"/>
      </w:rPr>
    </w:lvl>
    <w:lvl w:ilvl="6" w:tplc="2F02C03E" w:tentative="1">
      <w:start w:val="1"/>
      <w:numFmt w:val="bullet"/>
      <w:lvlText w:val="•"/>
      <w:lvlJc w:val="left"/>
      <w:pPr>
        <w:tabs>
          <w:tab w:val="num" w:pos="4680"/>
        </w:tabs>
        <w:ind w:left="4680" w:hanging="360"/>
      </w:pPr>
      <w:rPr>
        <w:rFonts w:ascii="Arial" w:hAnsi="Arial" w:hint="default"/>
      </w:rPr>
    </w:lvl>
    <w:lvl w:ilvl="7" w:tplc="8102BEA2" w:tentative="1">
      <w:start w:val="1"/>
      <w:numFmt w:val="bullet"/>
      <w:lvlText w:val="•"/>
      <w:lvlJc w:val="left"/>
      <w:pPr>
        <w:tabs>
          <w:tab w:val="num" w:pos="5400"/>
        </w:tabs>
        <w:ind w:left="5400" w:hanging="360"/>
      </w:pPr>
      <w:rPr>
        <w:rFonts w:ascii="Arial" w:hAnsi="Arial" w:hint="default"/>
      </w:rPr>
    </w:lvl>
    <w:lvl w:ilvl="8" w:tplc="03AAC7F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62D51EF"/>
    <w:multiLevelType w:val="hybridMultilevel"/>
    <w:tmpl w:val="3E76C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9B6564"/>
    <w:multiLevelType w:val="hybridMultilevel"/>
    <w:tmpl w:val="D4241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1B13C4"/>
    <w:multiLevelType w:val="hybridMultilevel"/>
    <w:tmpl w:val="189A27D6"/>
    <w:lvl w:ilvl="0" w:tplc="896C7DFE">
      <w:start w:val="1"/>
      <w:numFmt w:val="bullet"/>
      <w:lvlText w:val="–"/>
      <w:lvlJc w:val="left"/>
      <w:pPr>
        <w:tabs>
          <w:tab w:val="num" w:pos="360"/>
        </w:tabs>
        <w:ind w:left="360" w:hanging="360"/>
      </w:pPr>
      <w:rPr>
        <w:rFonts w:ascii="Arial" w:hAnsi="Arial" w:hint="default"/>
      </w:rPr>
    </w:lvl>
    <w:lvl w:ilvl="1" w:tplc="17489062">
      <w:start w:val="1"/>
      <w:numFmt w:val="bullet"/>
      <w:lvlText w:val="–"/>
      <w:lvlJc w:val="left"/>
      <w:pPr>
        <w:tabs>
          <w:tab w:val="num" w:pos="1080"/>
        </w:tabs>
        <w:ind w:left="1080" w:hanging="360"/>
      </w:pPr>
      <w:rPr>
        <w:rFonts w:ascii="Arial" w:hAnsi="Arial" w:hint="default"/>
      </w:rPr>
    </w:lvl>
    <w:lvl w:ilvl="2" w:tplc="903A7EC4">
      <w:start w:val="1864"/>
      <w:numFmt w:val="bullet"/>
      <w:lvlText w:val="•"/>
      <w:lvlJc w:val="left"/>
      <w:pPr>
        <w:tabs>
          <w:tab w:val="num" w:pos="1800"/>
        </w:tabs>
        <w:ind w:left="1800" w:hanging="360"/>
      </w:pPr>
      <w:rPr>
        <w:rFonts w:ascii="Arial" w:hAnsi="Arial" w:hint="default"/>
      </w:rPr>
    </w:lvl>
    <w:lvl w:ilvl="3" w:tplc="B31A94FA">
      <w:start w:val="1"/>
      <w:numFmt w:val="bullet"/>
      <w:lvlText w:val="–"/>
      <w:lvlJc w:val="left"/>
      <w:pPr>
        <w:tabs>
          <w:tab w:val="num" w:pos="2520"/>
        </w:tabs>
        <w:ind w:left="2520" w:hanging="360"/>
      </w:pPr>
      <w:rPr>
        <w:rFonts w:ascii="Arial" w:hAnsi="Arial" w:hint="default"/>
      </w:rPr>
    </w:lvl>
    <w:lvl w:ilvl="4" w:tplc="D4E6181A" w:tentative="1">
      <w:start w:val="1"/>
      <w:numFmt w:val="bullet"/>
      <w:lvlText w:val="–"/>
      <w:lvlJc w:val="left"/>
      <w:pPr>
        <w:tabs>
          <w:tab w:val="num" w:pos="3240"/>
        </w:tabs>
        <w:ind w:left="3240" w:hanging="360"/>
      </w:pPr>
      <w:rPr>
        <w:rFonts w:ascii="Arial" w:hAnsi="Arial" w:hint="default"/>
      </w:rPr>
    </w:lvl>
    <w:lvl w:ilvl="5" w:tplc="F99C6460" w:tentative="1">
      <w:start w:val="1"/>
      <w:numFmt w:val="bullet"/>
      <w:lvlText w:val="–"/>
      <w:lvlJc w:val="left"/>
      <w:pPr>
        <w:tabs>
          <w:tab w:val="num" w:pos="3960"/>
        </w:tabs>
        <w:ind w:left="3960" w:hanging="360"/>
      </w:pPr>
      <w:rPr>
        <w:rFonts w:ascii="Arial" w:hAnsi="Arial" w:hint="default"/>
      </w:rPr>
    </w:lvl>
    <w:lvl w:ilvl="6" w:tplc="3F1A1B82" w:tentative="1">
      <w:start w:val="1"/>
      <w:numFmt w:val="bullet"/>
      <w:lvlText w:val="–"/>
      <w:lvlJc w:val="left"/>
      <w:pPr>
        <w:tabs>
          <w:tab w:val="num" w:pos="4680"/>
        </w:tabs>
        <w:ind w:left="4680" w:hanging="360"/>
      </w:pPr>
      <w:rPr>
        <w:rFonts w:ascii="Arial" w:hAnsi="Arial" w:hint="default"/>
      </w:rPr>
    </w:lvl>
    <w:lvl w:ilvl="7" w:tplc="AA68EFD0" w:tentative="1">
      <w:start w:val="1"/>
      <w:numFmt w:val="bullet"/>
      <w:lvlText w:val="–"/>
      <w:lvlJc w:val="left"/>
      <w:pPr>
        <w:tabs>
          <w:tab w:val="num" w:pos="5400"/>
        </w:tabs>
        <w:ind w:left="5400" w:hanging="360"/>
      </w:pPr>
      <w:rPr>
        <w:rFonts w:ascii="Arial" w:hAnsi="Arial" w:hint="default"/>
      </w:rPr>
    </w:lvl>
    <w:lvl w:ilvl="8" w:tplc="90A6A51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9"/>
  </w:num>
  <w:num w:numId="4">
    <w:abstractNumId w:val="10"/>
  </w:num>
  <w:num w:numId="5">
    <w:abstractNumId w:val="7"/>
  </w:num>
  <w:num w:numId="6">
    <w:abstractNumId w:val="11"/>
  </w:num>
  <w:num w:numId="7">
    <w:abstractNumId w:val="18"/>
  </w:num>
  <w:num w:numId="8">
    <w:abstractNumId w:val="8"/>
  </w:num>
  <w:num w:numId="9">
    <w:abstractNumId w:val="22"/>
  </w:num>
  <w:num w:numId="10">
    <w:abstractNumId w:val="3"/>
  </w:num>
  <w:num w:numId="11">
    <w:abstractNumId w:val="1"/>
  </w:num>
  <w:num w:numId="12">
    <w:abstractNumId w:val="14"/>
  </w:num>
  <w:num w:numId="13">
    <w:abstractNumId w:val="19"/>
  </w:num>
  <w:num w:numId="14">
    <w:abstractNumId w:val="2"/>
  </w:num>
  <w:num w:numId="15">
    <w:abstractNumId w:val="0"/>
  </w:num>
  <w:num w:numId="16">
    <w:abstractNumId w:val="21"/>
  </w:num>
  <w:num w:numId="17">
    <w:abstractNumId w:val="6"/>
  </w:num>
  <w:num w:numId="18">
    <w:abstractNumId w:val="20"/>
  </w:num>
  <w:num w:numId="19">
    <w:abstractNumId w:val="17"/>
  </w:num>
  <w:num w:numId="20">
    <w:abstractNumId w:val="16"/>
  </w:num>
  <w:num w:numId="21">
    <w:abstractNumId w:val="15"/>
  </w:num>
  <w:num w:numId="22">
    <w:abstractNumId w:val="12"/>
  </w:num>
  <w:num w:numId="23">
    <w:abstractNumId w:val="5"/>
  </w:num>
  <w:num w:numId="24">
    <w:abstractNumId w:val="13"/>
  </w:num>
  <w:num w:numId="25">
    <w:abstractNumId w:val="4"/>
  </w:num>
  <w:num w:numId="26">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CAF"/>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0A2"/>
    <w:rsid w:val="00030C64"/>
    <w:rsid w:val="00031297"/>
    <w:rsid w:val="00031598"/>
    <w:rsid w:val="000325B8"/>
    <w:rsid w:val="00033351"/>
    <w:rsid w:val="0003410A"/>
    <w:rsid w:val="000344A8"/>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C7672"/>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ADB"/>
    <w:rsid w:val="00106B59"/>
    <w:rsid w:val="001070B9"/>
    <w:rsid w:val="0011092E"/>
    <w:rsid w:val="00110EBC"/>
    <w:rsid w:val="0011224B"/>
    <w:rsid w:val="00112DEF"/>
    <w:rsid w:val="00112E30"/>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3F4"/>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534"/>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BCC"/>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84D"/>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708"/>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0B4"/>
    <w:rsid w:val="00262A43"/>
    <w:rsid w:val="00262A45"/>
    <w:rsid w:val="002637AE"/>
    <w:rsid w:val="00263A5B"/>
    <w:rsid w:val="00263B03"/>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6FED"/>
    <w:rsid w:val="0029777D"/>
    <w:rsid w:val="002A055E"/>
    <w:rsid w:val="002A1733"/>
    <w:rsid w:val="002A1D4E"/>
    <w:rsid w:val="002A1F3F"/>
    <w:rsid w:val="002A2107"/>
    <w:rsid w:val="002A271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D7BF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6DD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27A"/>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9D3"/>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826"/>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A27"/>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55F3"/>
    <w:rsid w:val="004F631B"/>
    <w:rsid w:val="004F6322"/>
    <w:rsid w:val="004F659D"/>
    <w:rsid w:val="004F66A7"/>
    <w:rsid w:val="004F735E"/>
    <w:rsid w:val="00500B52"/>
    <w:rsid w:val="005011FB"/>
    <w:rsid w:val="0050268E"/>
    <w:rsid w:val="0050318E"/>
    <w:rsid w:val="00504084"/>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41C5"/>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9C3"/>
    <w:rsid w:val="005764C7"/>
    <w:rsid w:val="00576734"/>
    <w:rsid w:val="00576784"/>
    <w:rsid w:val="0057762E"/>
    <w:rsid w:val="0057762F"/>
    <w:rsid w:val="0058172D"/>
    <w:rsid w:val="005817C9"/>
    <w:rsid w:val="00582561"/>
    <w:rsid w:val="00582809"/>
    <w:rsid w:val="00583680"/>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A7730"/>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5F74"/>
    <w:rsid w:val="005F618C"/>
    <w:rsid w:val="005F68AB"/>
    <w:rsid w:val="005F70BD"/>
    <w:rsid w:val="005F783A"/>
    <w:rsid w:val="005F7F27"/>
    <w:rsid w:val="0060064D"/>
    <w:rsid w:val="00601F2D"/>
    <w:rsid w:val="0060251F"/>
    <w:rsid w:val="006026D8"/>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880"/>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345"/>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2DC"/>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10A7"/>
    <w:rsid w:val="006A325E"/>
    <w:rsid w:val="006A46FB"/>
    <w:rsid w:val="006A52D5"/>
    <w:rsid w:val="006A586C"/>
    <w:rsid w:val="006A5E28"/>
    <w:rsid w:val="006A613C"/>
    <w:rsid w:val="006A6265"/>
    <w:rsid w:val="006A6555"/>
    <w:rsid w:val="006A697B"/>
    <w:rsid w:val="006A78F3"/>
    <w:rsid w:val="006A7AFF"/>
    <w:rsid w:val="006B040B"/>
    <w:rsid w:val="006B077A"/>
    <w:rsid w:val="006B0EC6"/>
    <w:rsid w:val="006B12E9"/>
    <w:rsid w:val="006B1816"/>
    <w:rsid w:val="006B2099"/>
    <w:rsid w:val="006B2283"/>
    <w:rsid w:val="006B2A51"/>
    <w:rsid w:val="006B2EEB"/>
    <w:rsid w:val="006B3930"/>
    <w:rsid w:val="006B3DBE"/>
    <w:rsid w:val="006B41D2"/>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0A"/>
    <w:rsid w:val="006C59FF"/>
    <w:rsid w:val="006C5B25"/>
    <w:rsid w:val="006C5EC9"/>
    <w:rsid w:val="006C6059"/>
    <w:rsid w:val="006C65D0"/>
    <w:rsid w:val="006C7522"/>
    <w:rsid w:val="006D0AF4"/>
    <w:rsid w:val="006D0EF3"/>
    <w:rsid w:val="006D139D"/>
    <w:rsid w:val="006D1544"/>
    <w:rsid w:val="006D1608"/>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075"/>
    <w:rsid w:val="006F1B70"/>
    <w:rsid w:val="006F2504"/>
    <w:rsid w:val="006F341D"/>
    <w:rsid w:val="006F35CF"/>
    <w:rsid w:val="006F3B3A"/>
    <w:rsid w:val="006F43CD"/>
    <w:rsid w:val="006F487D"/>
    <w:rsid w:val="006F58D4"/>
    <w:rsid w:val="006F5C9A"/>
    <w:rsid w:val="006F5CAA"/>
    <w:rsid w:val="006F71DC"/>
    <w:rsid w:val="006F796C"/>
    <w:rsid w:val="006F7B5A"/>
    <w:rsid w:val="006F7BC8"/>
    <w:rsid w:val="00700142"/>
    <w:rsid w:val="00700834"/>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67DD6"/>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0DD1"/>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4EDC"/>
    <w:rsid w:val="00795C92"/>
    <w:rsid w:val="00797AFF"/>
    <w:rsid w:val="00797D03"/>
    <w:rsid w:val="00797F9E"/>
    <w:rsid w:val="007A0313"/>
    <w:rsid w:val="007A0E6E"/>
    <w:rsid w:val="007A1CB3"/>
    <w:rsid w:val="007A23F2"/>
    <w:rsid w:val="007A2553"/>
    <w:rsid w:val="007A27AD"/>
    <w:rsid w:val="007A306F"/>
    <w:rsid w:val="007A3D29"/>
    <w:rsid w:val="007A43A6"/>
    <w:rsid w:val="007A58A6"/>
    <w:rsid w:val="007A5EED"/>
    <w:rsid w:val="007A61D2"/>
    <w:rsid w:val="007A6261"/>
    <w:rsid w:val="007A6495"/>
    <w:rsid w:val="007A6F2F"/>
    <w:rsid w:val="007A7053"/>
    <w:rsid w:val="007B29DB"/>
    <w:rsid w:val="007B2DD7"/>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17A"/>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8FA"/>
    <w:rsid w:val="00805927"/>
    <w:rsid w:val="0080605F"/>
    <w:rsid w:val="00807786"/>
    <w:rsid w:val="008101B0"/>
    <w:rsid w:val="008115C7"/>
    <w:rsid w:val="0081199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16D"/>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4BCE"/>
    <w:rsid w:val="00884DDD"/>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5734"/>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1C7D"/>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BFA"/>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4EE"/>
    <w:rsid w:val="00907F4E"/>
    <w:rsid w:val="00910390"/>
    <w:rsid w:val="00910B7D"/>
    <w:rsid w:val="00911DFB"/>
    <w:rsid w:val="009121B5"/>
    <w:rsid w:val="009125E0"/>
    <w:rsid w:val="009132C6"/>
    <w:rsid w:val="0091386C"/>
    <w:rsid w:val="009139D9"/>
    <w:rsid w:val="00913A43"/>
    <w:rsid w:val="00913C79"/>
    <w:rsid w:val="00913D7D"/>
    <w:rsid w:val="00913F93"/>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3E6E"/>
    <w:rsid w:val="0092533B"/>
    <w:rsid w:val="0092560F"/>
    <w:rsid w:val="00925878"/>
    <w:rsid w:val="00925CBD"/>
    <w:rsid w:val="00927AAE"/>
    <w:rsid w:val="00931BD9"/>
    <w:rsid w:val="00932130"/>
    <w:rsid w:val="00932952"/>
    <w:rsid w:val="00933367"/>
    <w:rsid w:val="00933E80"/>
    <w:rsid w:val="00934396"/>
    <w:rsid w:val="009349BB"/>
    <w:rsid w:val="00935A7F"/>
    <w:rsid w:val="009367CC"/>
    <w:rsid w:val="00940C00"/>
    <w:rsid w:val="00941636"/>
    <w:rsid w:val="00942743"/>
    <w:rsid w:val="00942D57"/>
    <w:rsid w:val="009433F1"/>
    <w:rsid w:val="009436AF"/>
    <w:rsid w:val="00943742"/>
    <w:rsid w:val="00943A35"/>
    <w:rsid w:val="0094403B"/>
    <w:rsid w:val="00944A5E"/>
    <w:rsid w:val="0094503B"/>
    <w:rsid w:val="009455CF"/>
    <w:rsid w:val="00945630"/>
    <w:rsid w:val="00945A17"/>
    <w:rsid w:val="00945C05"/>
    <w:rsid w:val="00946815"/>
    <w:rsid w:val="00946945"/>
    <w:rsid w:val="00947713"/>
    <w:rsid w:val="0094782B"/>
    <w:rsid w:val="00947CC8"/>
    <w:rsid w:val="00947D62"/>
    <w:rsid w:val="0095020F"/>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67A6B"/>
    <w:rsid w:val="009713D9"/>
    <w:rsid w:val="00971837"/>
    <w:rsid w:val="0097188B"/>
    <w:rsid w:val="00971A83"/>
    <w:rsid w:val="00971CA8"/>
    <w:rsid w:val="00971F08"/>
    <w:rsid w:val="00972109"/>
    <w:rsid w:val="009727F4"/>
    <w:rsid w:val="00972E1B"/>
    <w:rsid w:val="00973531"/>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1F6A"/>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13"/>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7EB"/>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6F4B"/>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7F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2A52"/>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6E7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23A"/>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16F"/>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5EDC"/>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6F7D"/>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15C"/>
    <w:rsid w:val="00CF57A9"/>
    <w:rsid w:val="00CF625B"/>
    <w:rsid w:val="00CF6712"/>
    <w:rsid w:val="00CF687E"/>
    <w:rsid w:val="00CF743E"/>
    <w:rsid w:val="00D018A7"/>
    <w:rsid w:val="00D01A7D"/>
    <w:rsid w:val="00D01D27"/>
    <w:rsid w:val="00D02803"/>
    <w:rsid w:val="00D0349B"/>
    <w:rsid w:val="00D041E5"/>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79A"/>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478"/>
    <w:rsid w:val="00E246F8"/>
    <w:rsid w:val="00E2479C"/>
    <w:rsid w:val="00E24CA8"/>
    <w:rsid w:val="00E25DE2"/>
    <w:rsid w:val="00E266B7"/>
    <w:rsid w:val="00E267B4"/>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2C1"/>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743"/>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30B"/>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5D9E"/>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1C6"/>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B19"/>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318"/>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FE6318"/>
    <w:rPr>
      <w:color w:val="808080"/>
    </w:rPr>
  </w:style>
  <w:style w:type="paragraph" w:customStyle="1" w:styleId="references">
    <w:name w:val="references"/>
    <w:rsid w:val="00E24478"/>
    <w:pPr>
      <w:numPr>
        <w:numId w:val="20"/>
      </w:numPr>
      <w:spacing w:after="50" w:line="180" w:lineRule="exact"/>
      <w:jc w:val="both"/>
    </w:pPr>
    <w:rPr>
      <w:rFonts w:ascii="Times New Roman" w:eastAsia="MS Mincho" w:hAnsi="Times New Roman"/>
      <w:noProof/>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image" Target="media/image5.emf"/><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yperlink" Target="file:///C:/Users/haghigax/AppData/Local/Microsoft/Windows/Temporary%20Internet%20Files/Content.Outlook/tdocs/R1-1609725.zip" TargetMode="External"/><Relationship Id="rId23" Type="http://schemas.openxmlformats.org/officeDocument/2006/relationships/theme" Target="theme/theme1.xml"/><Relationship Id="rId10" Type="http://schemas.openxmlformats.org/officeDocument/2006/relationships/oleObject" Target="embeddings/Microsoft_Visio_2003-2010_Drawing2.vsd"/><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file:///C:/Users/haghigax/AppData/Local/Microsoft/Windows/Temporary%20Internet%20Files/Content.Outlook/tdocs/R1-1608809.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1529</Words>
  <Characters>8716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10225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2016-11-05T00:11:00Z</dcterms:created>
  <dcterms:modified xsi:type="dcterms:W3CDTF">2016-11-05T00:11:00Z</dcterms:modified>
  <cp:category/>
</cp:coreProperties>
</file>